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21" w:rsidRPr="00733E21" w:rsidRDefault="00733E21" w:rsidP="00733E21">
      <w:pPr>
        <w:pStyle w:val="1"/>
        <w:ind w:left="-851" w:firstLine="709"/>
        <w:jc w:val="center"/>
        <w:rPr>
          <w:rFonts w:ascii="Times New Roman" w:hAnsi="Times New Roman"/>
          <w:b/>
          <w:sz w:val="32"/>
          <w:szCs w:val="32"/>
        </w:rPr>
      </w:pPr>
      <w:r w:rsidRPr="00733E21">
        <w:rPr>
          <w:rFonts w:ascii="Times New Roman" w:hAnsi="Times New Roman"/>
          <w:b/>
          <w:sz w:val="32"/>
          <w:szCs w:val="32"/>
        </w:rPr>
        <w:t xml:space="preserve">Отчет о работе антинаркотической комиссии ЕМР </w:t>
      </w:r>
    </w:p>
    <w:p w:rsidR="00733E21" w:rsidRPr="00733E21" w:rsidRDefault="00733E21" w:rsidP="00733E21">
      <w:pPr>
        <w:pStyle w:val="1"/>
        <w:ind w:left="-851" w:firstLine="709"/>
        <w:jc w:val="center"/>
        <w:rPr>
          <w:rFonts w:ascii="Times New Roman" w:hAnsi="Times New Roman"/>
          <w:b/>
          <w:sz w:val="32"/>
          <w:szCs w:val="32"/>
        </w:rPr>
      </w:pPr>
      <w:r w:rsidRPr="00733E21">
        <w:rPr>
          <w:rFonts w:ascii="Times New Roman" w:hAnsi="Times New Roman"/>
          <w:b/>
          <w:sz w:val="32"/>
          <w:szCs w:val="32"/>
        </w:rPr>
        <w:t>за период 2021г.</w:t>
      </w:r>
    </w:p>
    <w:p w:rsidR="00733E21" w:rsidRPr="00733E21" w:rsidRDefault="00733E21" w:rsidP="00733E21">
      <w:pPr>
        <w:pStyle w:val="1"/>
        <w:ind w:left="-851" w:firstLine="709"/>
        <w:jc w:val="center"/>
        <w:rPr>
          <w:rFonts w:ascii="Times New Roman" w:hAnsi="Times New Roman"/>
          <w:b/>
          <w:sz w:val="32"/>
          <w:szCs w:val="32"/>
        </w:rPr>
      </w:pPr>
      <w:r w:rsidRPr="00733E21">
        <w:rPr>
          <w:rFonts w:ascii="Times New Roman" w:hAnsi="Times New Roman"/>
          <w:b/>
          <w:sz w:val="32"/>
          <w:szCs w:val="32"/>
        </w:rPr>
        <w:t>Об основных направлениях</w:t>
      </w:r>
    </w:p>
    <w:p w:rsidR="00733E21" w:rsidRPr="00733E21" w:rsidRDefault="00733E21" w:rsidP="00733E21">
      <w:pPr>
        <w:pStyle w:val="1"/>
        <w:ind w:left="-851" w:firstLine="709"/>
        <w:jc w:val="center"/>
        <w:rPr>
          <w:rFonts w:ascii="Times New Roman" w:hAnsi="Times New Roman"/>
          <w:b/>
          <w:sz w:val="32"/>
          <w:szCs w:val="32"/>
        </w:rPr>
      </w:pPr>
      <w:r w:rsidRPr="00733E21">
        <w:rPr>
          <w:rFonts w:ascii="Times New Roman" w:hAnsi="Times New Roman"/>
          <w:b/>
          <w:sz w:val="32"/>
          <w:szCs w:val="32"/>
        </w:rPr>
        <w:t xml:space="preserve"> профилактической антинаркотической деятельности в 2022г</w:t>
      </w:r>
    </w:p>
    <w:p w:rsidR="00733E21" w:rsidRDefault="00733E21" w:rsidP="00C94F60">
      <w:pPr>
        <w:pStyle w:val="1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C94F60" w:rsidRDefault="00C94F60" w:rsidP="00C94F60">
      <w:pPr>
        <w:pStyle w:val="1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7F10B0">
        <w:rPr>
          <w:rFonts w:ascii="Times New Roman" w:hAnsi="Times New Roman"/>
          <w:sz w:val="28"/>
          <w:szCs w:val="28"/>
        </w:rPr>
        <w:t xml:space="preserve">На протяжении отчетного периода на территории </w:t>
      </w:r>
      <w:proofErr w:type="spellStart"/>
      <w:r w:rsidRPr="007F10B0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7F10B0">
        <w:rPr>
          <w:rFonts w:ascii="Times New Roman" w:hAnsi="Times New Roman"/>
          <w:sz w:val="28"/>
          <w:szCs w:val="28"/>
        </w:rPr>
        <w:t xml:space="preserve"> муниципального района наблюдается неоднозначная </w:t>
      </w:r>
      <w:proofErr w:type="spellStart"/>
      <w:r w:rsidRPr="007F10B0">
        <w:rPr>
          <w:rFonts w:ascii="Times New Roman" w:hAnsi="Times New Roman"/>
          <w:sz w:val="28"/>
          <w:szCs w:val="28"/>
        </w:rPr>
        <w:t>наркогенная</w:t>
      </w:r>
      <w:proofErr w:type="spellEnd"/>
      <w:r w:rsidRPr="007F10B0">
        <w:rPr>
          <w:rFonts w:ascii="Times New Roman" w:hAnsi="Times New Roman"/>
          <w:sz w:val="28"/>
          <w:szCs w:val="28"/>
        </w:rPr>
        <w:t xml:space="preserve"> ситуация, с тенденцией к ухудшению. Ее сложность обусловлена рядом факторов, в частности наличием проходящей через территорию </w:t>
      </w:r>
      <w:proofErr w:type="spellStart"/>
      <w:r w:rsidRPr="007F10B0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7F10B0">
        <w:rPr>
          <w:rFonts w:ascii="Times New Roman" w:hAnsi="Times New Roman"/>
          <w:sz w:val="28"/>
          <w:szCs w:val="28"/>
        </w:rPr>
        <w:t xml:space="preserve"> муниципального района автотрассы «Москва-Уфа», близостью городов Набережные Челны и Нижнекамск, распространением среди </w:t>
      </w:r>
      <w:proofErr w:type="spellStart"/>
      <w:r w:rsidRPr="007F10B0">
        <w:rPr>
          <w:rFonts w:ascii="Times New Roman" w:hAnsi="Times New Roman"/>
          <w:sz w:val="28"/>
          <w:szCs w:val="28"/>
        </w:rPr>
        <w:t>наркопотребителей</w:t>
      </w:r>
      <w:proofErr w:type="spellEnd"/>
      <w:r w:rsidRPr="007F10B0">
        <w:rPr>
          <w:rFonts w:ascii="Times New Roman" w:hAnsi="Times New Roman"/>
          <w:sz w:val="28"/>
          <w:szCs w:val="28"/>
        </w:rPr>
        <w:t xml:space="preserve"> наркотических средств синтетического происхождения. Анализ оперативных материалов и расследованных уголовных дел свидетельствует, что в незаконном обороте преобладают марихуана и новые </w:t>
      </w:r>
      <w:proofErr w:type="spellStart"/>
      <w:r w:rsidRPr="007F10B0">
        <w:rPr>
          <w:rFonts w:ascii="Times New Roman" w:hAnsi="Times New Roman"/>
          <w:sz w:val="28"/>
          <w:szCs w:val="28"/>
        </w:rPr>
        <w:t>психоактивные</w:t>
      </w:r>
      <w:proofErr w:type="spellEnd"/>
      <w:r w:rsidRPr="007F10B0">
        <w:rPr>
          <w:rFonts w:ascii="Times New Roman" w:hAnsi="Times New Roman"/>
          <w:sz w:val="28"/>
          <w:szCs w:val="28"/>
        </w:rPr>
        <w:t xml:space="preserve"> вещества. Наибольшую популярность приобретает бесконтактный способ сбыта наркотиков. Как правило, в летнее время отмечается рост преступлений в сфере оборота наркотических средств растительного происхождения - </w:t>
      </w:r>
      <w:proofErr w:type="spellStart"/>
      <w:r w:rsidRPr="007F10B0">
        <w:rPr>
          <w:rFonts w:ascii="Times New Roman" w:hAnsi="Times New Roman"/>
          <w:sz w:val="28"/>
          <w:szCs w:val="28"/>
        </w:rPr>
        <w:t>каннабис</w:t>
      </w:r>
      <w:proofErr w:type="spellEnd"/>
      <w:r w:rsidRPr="007F10B0">
        <w:rPr>
          <w:rFonts w:ascii="Times New Roman" w:hAnsi="Times New Roman"/>
          <w:sz w:val="28"/>
          <w:szCs w:val="28"/>
        </w:rPr>
        <w:t xml:space="preserve"> и маковая солома. Среди потребителей наркотических веществ преобладающая группа-лица трудоспособного возраста.</w:t>
      </w:r>
    </w:p>
    <w:p w:rsidR="00B21E64" w:rsidRPr="007F10B0" w:rsidRDefault="00B21E64" w:rsidP="00A94F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C94F60" w:rsidRPr="007F10B0" w:rsidRDefault="00C94F60" w:rsidP="00C94F60">
      <w:pPr>
        <w:pStyle w:val="1"/>
        <w:ind w:left="-851"/>
        <w:jc w:val="both"/>
        <w:rPr>
          <w:rFonts w:ascii="Times New Roman" w:hAnsi="Times New Roman"/>
          <w:sz w:val="28"/>
          <w:szCs w:val="28"/>
        </w:rPr>
      </w:pPr>
      <w:r w:rsidRPr="007F10B0">
        <w:rPr>
          <w:rFonts w:ascii="Times New Roman" w:hAnsi="Times New Roman"/>
          <w:sz w:val="28"/>
          <w:szCs w:val="28"/>
        </w:rPr>
        <w:t xml:space="preserve">     Согласно данным, представленным отделом МВД России п</w:t>
      </w:r>
      <w:r w:rsidR="00131FBF">
        <w:rPr>
          <w:rFonts w:ascii="Times New Roman" w:hAnsi="Times New Roman"/>
          <w:sz w:val="28"/>
          <w:szCs w:val="28"/>
        </w:rPr>
        <w:t>о ЕМР з</w:t>
      </w:r>
      <w:r w:rsidR="008300C4">
        <w:rPr>
          <w:rFonts w:ascii="Times New Roman" w:hAnsi="Times New Roman"/>
          <w:sz w:val="28"/>
          <w:szCs w:val="28"/>
        </w:rPr>
        <w:t>а период 2021 год</w:t>
      </w:r>
      <w:r w:rsidRPr="007F10B0">
        <w:rPr>
          <w:rFonts w:ascii="Times New Roman" w:hAnsi="Times New Roman"/>
          <w:sz w:val="28"/>
          <w:szCs w:val="28"/>
        </w:rPr>
        <w:t xml:space="preserve"> на территории обслуживания </w:t>
      </w:r>
      <w:r w:rsidRPr="008300C4">
        <w:rPr>
          <w:rFonts w:ascii="Times New Roman" w:hAnsi="Times New Roman"/>
          <w:sz w:val="28"/>
          <w:szCs w:val="28"/>
        </w:rPr>
        <w:t>зарегистрировано</w:t>
      </w:r>
      <w:r w:rsidR="008300C4" w:rsidRPr="008300C4">
        <w:rPr>
          <w:rFonts w:ascii="Times New Roman" w:hAnsi="Times New Roman"/>
          <w:sz w:val="28"/>
          <w:szCs w:val="28"/>
        </w:rPr>
        <w:t xml:space="preserve"> 62 </w:t>
      </w:r>
      <w:proofErr w:type="spellStart"/>
      <w:r w:rsidR="008300C4" w:rsidRPr="008300C4">
        <w:rPr>
          <w:rFonts w:ascii="Times New Roman" w:hAnsi="Times New Roman"/>
          <w:sz w:val="28"/>
          <w:szCs w:val="28"/>
        </w:rPr>
        <w:t>на</w:t>
      </w:r>
      <w:r w:rsidR="00131FBF">
        <w:rPr>
          <w:rFonts w:ascii="Times New Roman" w:hAnsi="Times New Roman"/>
          <w:sz w:val="28"/>
          <w:szCs w:val="28"/>
        </w:rPr>
        <w:t>ркопреступления</w:t>
      </w:r>
      <w:proofErr w:type="spellEnd"/>
      <w:r w:rsidR="00131FBF">
        <w:rPr>
          <w:rFonts w:ascii="Times New Roman" w:hAnsi="Times New Roman"/>
          <w:sz w:val="28"/>
          <w:szCs w:val="28"/>
        </w:rPr>
        <w:t xml:space="preserve"> (2020г–96)</w:t>
      </w:r>
      <w:r w:rsidR="008300C4">
        <w:rPr>
          <w:rFonts w:ascii="Times New Roman" w:hAnsi="Times New Roman"/>
          <w:sz w:val="28"/>
          <w:szCs w:val="28"/>
        </w:rPr>
        <w:t>, расследовано 31</w:t>
      </w:r>
      <w:r w:rsidR="00131FBF">
        <w:rPr>
          <w:rFonts w:ascii="Times New Roman" w:hAnsi="Times New Roman"/>
          <w:sz w:val="28"/>
          <w:szCs w:val="28"/>
        </w:rPr>
        <w:t xml:space="preserve"> наркопреступление</w:t>
      </w:r>
      <w:r w:rsidR="008300C4">
        <w:rPr>
          <w:rFonts w:ascii="Times New Roman" w:hAnsi="Times New Roman"/>
          <w:sz w:val="28"/>
          <w:szCs w:val="28"/>
        </w:rPr>
        <w:t xml:space="preserve"> (2020г.-49</w:t>
      </w:r>
      <w:r w:rsidR="008300C4" w:rsidRPr="007F10B0">
        <w:rPr>
          <w:rFonts w:ascii="Times New Roman" w:hAnsi="Times New Roman"/>
          <w:sz w:val="28"/>
          <w:szCs w:val="28"/>
        </w:rPr>
        <w:t>).</w:t>
      </w:r>
      <w:r w:rsidRPr="007F10B0">
        <w:rPr>
          <w:rFonts w:ascii="Times New Roman" w:hAnsi="Times New Roman"/>
          <w:sz w:val="28"/>
          <w:szCs w:val="28"/>
        </w:rPr>
        <w:t xml:space="preserve"> </w:t>
      </w:r>
    </w:p>
    <w:p w:rsidR="00C94F60" w:rsidRPr="00C94F60" w:rsidRDefault="00CC2236" w:rsidP="00C94F60">
      <w:pPr>
        <w:ind w:left="-851"/>
        <w:jc w:val="both"/>
        <w:rPr>
          <w:lang w:eastAsia="en-US"/>
        </w:rPr>
      </w:pPr>
      <w:r>
        <w:rPr>
          <w:lang w:eastAsia="en-US"/>
        </w:rPr>
        <w:t xml:space="preserve">       За период 2018- </w:t>
      </w:r>
      <w:r w:rsidR="00C94F60" w:rsidRPr="00C94F60">
        <w:rPr>
          <w:lang w:eastAsia="en-US"/>
        </w:rPr>
        <w:t xml:space="preserve"> 2021г на террит</w:t>
      </w:r>
      <w:r w:rsidR="008300C4">
        <w:rPr>
          <w:lang w:eastAsia="en-US"/>
        </w:rPr>
        <w:t>ории ЕМР зарегистрировано сниж</w:t>
      </w:r>
      <w:r w:rsidR="00C94F60" w:rsidRPr="00C94F60">
        <w:rPr>
          <w:lang w:eastAsia="en-US"/>
        </w:rPr>
        <w:t xml:space="preserve">ение </w:t>
      </w:r>
      <w:r w:rsidR="00733E21" w:rsidRPr="00C94F60">
        <w:rPr>
          <w:lang w:eastAsia="en-US"/>
        </w:rPr>
        <w:t>количества лиц</w:t>
      </w:r>
      <w:r w:rsidR="00C94F60" w:rsidRPr="00C94F60">
        <w:rPr>
          <w:lang w:eastAsia="en-US"/>
        </w:rPr>
        <w:t xml:space="preserve"> с </w:t>
      </w:r>
      <w:proofErr w:type="spellStart"/>
      <w:r w:rsidR="00C94F60" w:rsidRPr="00C94F60">
        <w:rPr>
          <w:lang w:eastAsia="en-US"/>
        </w:rPr>
        <w:t>наркогенной</w:t>
      </w:r>
      <w:proofErr w:type="spellEnd"/>
      <w:r w:rsidR="00C94F60" w:rsidRPr="00C94F60">
        <w:rPr>
          <w:lang w:eastAsia="en-US"/>
        </w:rPr>
        <w:t xml:space="preserve"> </w:t>
      </w:r>
      <w:r w:rsidR="00733E21" w:rsidRPr="00C94F60">
        <w:rPr>
          <w:lang w:eastAsia="en-US"/>
        </w:rPr>
        <w:t>патологией с</w:t>
      </w:r>
      <w:r w:rsidR="00C94F60" w:rsidRPr="00C94F60">
        <w:rPr>
          <w:lang w:eastAsia="en-US"/>
        </w:rPr>
        <w:t xml:space="preserve"> 1364 в 2018</w:t>
      </w:r>
      <w:r w:rsidR="00733E21" w:rsidRPr="00C94F60">
        <w:rPr>
          <w:lang w:eastAsia="en-US"/>
        </w:rPr>
        <w:t>г, до</w:t>
      </w:r>
      <w:r w:rsidR="00C94F60" w:rsidRPr="00C94F60">
        <w:rPr>
          <w:lang w:eastAsia="en-US"/>
        </w:rPr>
        <w:t xml:space="preserve">1126 за период 2021г состоящих на учете, вместе с тем количество больных наркоманией, состоящих на диспансерном учете, на территории </w:t>
      </w:r>
      <w:proofErr w:type="spellStart"/>
      <w:r w:rsidR="00C94F60" w:rsidRPr="00C94F60">
        <w:rPr>
          <w:lang w:eastAsia="en-US"/>
        </w:rPr>
        <w:t>Елабужского</w:t>
      </w:r>
      <w:proofErr w:type="spellEnd"/>
      <w:r w:rsidR="00C94F60" w:rsidRPr="00C94F60">
        <w:rPr>
          <w:lang w:eastAsia="en-US"/>
        </w:rPr>
        <w:t xml:space="preserve"> муниципального района имеет тенденцию к </w:t>
      </w:r>
      <w:r w:rsidR="00733E21" w:rsidRPr="00C94F60">
        <w:rPr>
          <w:lang w:eastAsia="en-US"/>
        </w:rPr>
        <w:t>росту со</w:t>
      </w:r>
      <w:r w:rsidR="00C94F60" w:rsidRPr="00C94F60">
        <w:rPr>
          <w:lang w:eastAsia="en-US"/>
        </w:rPr>
        <w:t xml:space="preserve"> 101 за 2018г, </w:t>
      </w:r>
      <w:r w:rsidR="00733E21" w:rsidRPr="00C94F60">
        <w:rPr>
          <w:lang w:eastAsia="en-US"/>
        </w:rPr>
        <w:t>до 120</w:t>
      </w:r>
      <w:r w:rsidR="00C94F60" w:rsidRPr="00C94F60">
        <w:rPr>
          <w:lang w:eastAsia="en-US"/>
        </w:rPr>
        <w:t xml:space="preserve"> человек за 2021г, такая же ситуация в отношении контингентов лиц с пагубным потреблением наркотических средств (в 2018г.-171, 2021г-195).  Зарегистрировано 2 несовершеннолетних с диагнозом «синдром зависимости от употребления нескольких ПАВ» за период 2021г, 1 несовершеннолетний с пагубным потреблением наркотических средств.</w:t>
      </w:r>
    </w:p>
    <w:p w:rsidR="00C94F60" w:rsidRPr="007F10B0" w:rsidRDefault="00C94F60" w:rsidP="00C94F60">
      <w:pPr>
        <w:pStyle w:val="2"/>
        <w:ind w:left="-851" w:firstLine="142"/>
        <w:jc w:val="both"/>
        <w:rPr>
          <w:rFonts w:ascii="Times New Roman" w:hAnsi="Times New Roman"/>
          <w:sz w:val="28"/>
          <w:szCs w:val="28"/>
        </w:rPr>
      </w:pPr>
      <w:r w:rsidRPr="007F10B0">
        <w:rPr>
          <w:rFonts w:ascii="Times New Roman" w:hAnsi="Times New Roman"/>
          <w:sz w:val="28"/>
          <w:szCs w:val="28"/>
        </w:rPr>
        <w:t xml:space="preserve">Основная доля среди </w:t>
      </w:r>
      <w:proofErr w:type="spellStart"/>
      <w:r w:rsidRPr="007F10B0">
        <w:rPr>
          <w:rFonts w:ascii="Times New Roman" w:hAnsi="Times New Roman"/>
          <w:sz w:val="28"/>
          <w:szCs w:val="28"/>
        </w:rPr>
        <w:t>наркопотребителей</w:t>
      </w:r>
      <w:proofErr w:type="spellEnd"/>
      <w:r w:rsidRPr="007F10B0">
        <w:rPr>
          <w:rFonts w:ascii="Times New Roman" w:hAnsi="Times New Roman"/>
          <w:sz w:val="28"/>
          <w:szCs w:val="28"/>
        </w:rPr>
        <w:t xml:space="preserve"> приходится на возраст 30-49 лет (пагубное потребление наркотических средств 69,84%, синдром зависимости от наркотических средств- 87,72%).  Социальный состав состоящих на диспансерном учете по употреблению наркотиков практически не изменился, основная доля – это работающие как с пагубным потреблением (60,81%), так и с синдромом зависимости (68,3%). Стабильна доля безработного контингента. Она не превышает 30% в обеих группах. Среди лиц с установленным диагнозом «Наркомания» преобладают потребители нескольких видов ПАВ (39,80%), среди лиц с установленным потреблением наркотических средств потребители </w:t>
      </w:r>
      <w:proofErr w:type="spellStart"/>
      <w:r w:rsidRPr="007F10B0">
        <w:rPr>
          <w:rFonts w:ascii="Times New Roman" w:hAnsi="Times New Roman"/>
          <w:sz w:val="28"/>
          <w:szCs w:val="28"/>
        </w:rPr>
        <w:t>каннабиноидов</w:t>
      </w:r>
      <w:proofErr w:type="spellEnd"/>
      <w:r w:rsidRPr="007F10B0">
        <w:rPr>
          <w:rFonts w:ascii="Times New Roman" w:hAnsi="Times New Roman"/>
          <w:sz w:val="28"/>
          <w:szCs w:val="28"/>
        </w:rPr>
        <w:t xml:space="preserve"> (46,82%). Вырос удельный вес </w:t>
      </w:r>
      <w:proofErr w:type="spellStart"/>
      <w:r w:rsidRPr="007F10B0">
        <w:rPr>
          <w:rFonts w:ascii="Times New Roman" w:hAnsi="Times New Roman"/>
          <w:sz w:val="28"/>
          <w:szCs w:val="28"/>
        </w:rPr>
        <w:t>наркопотребителей</w:t>
      </w:r>
      <w:proofErr w:type="spellEnd"/>
      <w:r w:rsidRPr="007F10B0">
        <w:rPr>
          <w:rFonts w:ascii="Times New Roman" w:hAnsi="Times New Roman"/>
          <w:sz w:val="28"/>
          <w:szCs w:val="28"/>
        </w:rPr>
        <w:t xml:space="preserve"> с установленной зависимостью к </w:t>
      </w:r>
      <w:proofErr w:type="spellStart"/>
      <w:r w:rsidRPr="007F10B0">
        <w:rPr>
          <w:rFonts w:ascii="Times New Roman" w:hAnsi="Times New Roman"/>
          <w:sz w:val="28"/>
          <w:szCs w:val="28"/>
        </w:rPr>
        <w:t>психостимуляторам</w:t>
      </w:r>
      <w:proofErr w:type="spellEnd"/>
      <w:r w:rsidRPr="007F10B0">
        <w:rPr>
          <w:rFonts w:ascii="Times New Roman" w:hAnsi="Times New Roman"/>
          <w:sz w:val="28"/>
          <w:szCs w:val="28"/>
        </w:rPr>
        <w:t xml:space="preserve"> (24,49%). </w:t>
      </w:r>
    </w:p>
    <w:p w:rsidR="00C94F60" w:rsidRPr="007F10B0" w:rsidRDefault="00C94F60" w:rsidP="00C94F60">
      <w:pPr>
        <w:pStyle w:val="1"/>
        <w:ind w:left="-851"/>
        <w:jc w:val="both"/>
        <w:rPr>
          <w:rFonts w:ascii="Times New Roman" w:hAnsi="Times New Roman"/>
          <w:sz w:val="28"/>
          <w:szCs w:val="28"/>
        </w:rPr>
      </w:pPr>
      <w:r w:rsidRPr="007F10B0">
        <w:rPr>
          <w:rFonts w:ascii="Times New Roman" w:hAnsi="Times New Roman"/>
          <w:bCs/>
          <w:iCs/>
          <w:sz w:val="28"/>
          <w:szCs w:val="28"/>
        </w:rPr>
        <w:t>На террито</w:t>
      </w:r>
      <w:r w:rsidR="00733E21">
        <w:rPr>
          <w:rFonts w:ascii="Times New Roman" w:hAnsi="Times New Roman"/>
          <w:bCs/>
          <w:iCs/>
          <w:sz w:val="28"/>
          <w:szCs w:val="28"/>
        </w:rPr>
        <w:t>р</w:t>
      </w:r>
      <w:r w:rsidRPr="007F10B0">
        <w:rPr>
          <w:rFonts w:ascii="Times New Roman" w:hAnsi="Times New Roman"/>
          <w:bCs/>
          <w:iCs/>
          <w:sz w:val="28"/>
          <w:szCs w:val="28"/>
        </w:rPr>
        <w:t xml:space="preserve">ии ЕМР не зарегистрировано увеличение количества отравлений наркотическими средствами, за 2021г 1 отравление наркотическими средствами без </w:t>
      </w:r>
      <w:r w:rsidRPr="007F10B0">
        <w:rPr>
          <w:rFonts w:ascii="Times New Roman" w:hAnsi="Times New Roman"/>
          <w:bCs/>
          <w:iCs/>
          <w:sz w:val="28"/>
          <w:szCs w:val="28"/>
        </w:rPr>
        <w:lastRenderedPageBreak/>
        <w:t xml:space="preserve">смертельного исхода у </w:t>
      </w:r>
      <w:proofErr w:type="spellStart"/>
      <w:r w:rsidRPr="007F10B0">
        <w:rPr>
          <w:rFonts w:ascii="Times New Roman" w:hAnsi="Times New Roman"/>
          <w:bCs/>
          <w:iCs/>
          <w:sz w:val="28"/>
          <w:szCs w:val="28"/>
        </w:rPr>
        <w:t>несовереннолетнего</w:t>
      </w:r>
      <w:proofErr w:type="spellEnd"/>
      <w:r w:rsidRPr="007F10B0">
        <w:rPr>
          <w:rFonts w:ascii="Times New Roman" w:hAnsi="Times New Roman"/>
          <w:bCs/>
          <w:iCs/>
          <w:sz w:val="28"/>
          <w:szCs w:val="28"/>
        </w:rPr>
        <w:t>, за период 2018-2020гг-по 1 отравлению со смертельным исходом</w:t>
      </w:r>
      <w:r w:rsidR="007F10B0" w:rsidRPr="007F10B0">
        <w:rPr>
          <w:rFonts w:ascii="Times New Roman" w:hAnsi="Times New Roman"/>
          <w:bCs/>
          <w:iCs/>
          <w:sz w:val="28"/>
          <w:szCs w:val="28"/>
        </w:rPr>
        <w:t xml:space="preserve"> среди взрослого контингента.</w:t>
      </w:r>
      <w:r w:rsidRPr="007F10B0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C94F60" w:rsidRDefault="00C94F60" w:rsidP="00C94F60">
      <w:pPr>
        <w:ind w:left="-851"/>
        <w:jc w:val="both"/>
      </w:pPr>
      <w:r w:rsidRPr="007F10B0">
        <w:t xml:space="preserve">   Координирующую, объединяющую роль в системе профилактики наркотизации населения на территории ЕМР выполняет антинаркотическая комиссия в </w:t>
      </w:r>
      <w:proofErr w:type="spellStart"/>
      <w:r w:rsidRPr="007F10B0">
        <w:t>Елабужском</w:t>
      </w:r>
      <w:proofErr w:type="spellEnd"/>
      <w:r w:rsidRPr="007F10B0">
        <w:t xml:space="preserve"> муниципальном районе.</w:t>
      </w:r>
    </w:p>
    <w:p w:rsidR="00B21E64" w:rsidRPr="007F10B0" w:rsidRDefault="00B21E64" w:rsidP="00C94F60">
      <w:pPr>
        <w:ind w:left="-851"/>
        <w:jc w:val="both"/>
      </w:pPr>
    </w:p>
    <w:p w:rsidR="00C94F60" w:rsidRPr="007F10B0" w:rsidRDefault="00C94F60" w:rsidP="00C94F60">
      <w:pPr>
        <w:ind w:left="-993"/>
        <w:jc w:val="both"/>
      </w:pPr>
      <w:r w:rsidRPr="007F10B0">
        <w:rPr>
          <w:rFonts w:eastAsiaTheme="minorEastAsia"/>
        </w:rPr>
        <w:t xml:space="preserve">    </w:t>
      </w:r>
      <w:r w:rsidRPr="007F10B0">
        <w:rPr>
          <w:rFonts w:eastAsiaTheme="minorHAnsi"/>
          <w:lang w:eastAsia="en-US"/>
        </w:rPr>
        <w:t>За период 1 квартал 2021г. принята к работе пост</w:t>
      </w:r>
      <w:r w:rsidR="00D978A0">
        <w:rPr>
          <w:rFonts w:eastAsiaTheme="minorHAnsi"/>
          <w:lang w:eastAsia="en-US"/>
        </w:rPr>
        <w:t>ановлением исполкома ЕМР РТ №124</w:t>
      </w:r>
      <w:r w:rsidRPr="007F10B0">
        <w:rPr>
          <w:rFonts w:eastAsiaTheme="minorHAnsi"/>
          <w:lang w:eastAsia="en-US"/>
        </w:rPr>
        <w:t xml:space="preserve"> от 6.02.2021г муниципальная программа «Профилактика наркотизации населения на территории </w:t>
      </w:r>
      <w:proofErr w:type="spellStart"/>
      <w:r w:rsidRPr="007F10B0">
        <w:rPr>
          <w:rFonts w:eastAsiaTheme="minorHAnsi"/>
          <w:lang w:eastAsia="en-US"/>
        </w:rPr>
        <w:t>Елабужского</w:t>
      </w:r>
      <w:proofErr w:type="spellEnd"/>
      <w:r w:rsidRPr="007F10B0">
        <w:rPr>
          <w:rFonts w:eastAsiaTheme="minorHAnsi"/>
          <w:lang w:eastAsia="en-US"/>
        </w:rPr>
        <w:t xml:space="preserve"> муниципального района на период 2021-2023г.г.»,</w:t>
      </w:r>
      <w:r w:rsidRPr="007F10B0">
        <w:t xml:space="preserve">», </w:t>
      </w:r>
      <w:proofErr w:type="gramStart"/>
      <w:r w:rsidRPr="007F10B0">
        <w:t>За</w:t>
      </w:r>
      <w:proofErr w:type="gramEnd"/>
      <w:r w:rsidRPr="007F10B0">
        <w:t xml:space="preserve"> период .2021г. состоялось 13заседаний.</w:t>
      </w:r>
    </w:p>
    <w:p w:rsidR="00733E21" w:rsidRDefault="00C94F60" w:rsidP="00C94F60">
      <w:pPr>
        <w:ind w:left="-993"/>
        <w:jc w:val="both"/>
        <w:rPr>
          <w:rFonts w:eastAsiaTheme="minorEastAsia"/>
          <w:lang w:eastAsia="en-US"/>
        </w:rPr>
      </w:pPr>
      <w:r w:rsidRPr="007F10B0">
        <w:rPr>
          <w:rFonts w:eastAsiaTheme="minorEastAsia"/>
          <w:lang w:eastAsia="en-US"/>
        </w:rPr>
        <w:t xml:space="preserve">    При содействии АНК ЕМР на территории района осуществляют деятельность некоммерческие социально ориентированные организации реабилитационного характера («Анонимные алкоголики», «Анонимные наркоманы»,), в специально выделенном для данных целей помещения. Согласно вышеозначенной программы проводится индивидуальная работа реабилитационного характера в отношении </w:t>
      </w:r>
      <w:proofErr w:type="spellStart"/>
      <w:r w:rsidRPr="007F10B0">
        <w:rPr>
          <w:rFonts w:eastAsiaTheme="minorEastAsia"/>
          <w:lang w:eastAsia="en-US"/>
        </w:rPr>
        <w:t>наркопотребителей</w:t>
      </w:r>
      <w:proofErr w:type="spellEnd"/>
      <w:r w:rsidRPr="007F10B0">
        <w:rPr>
          <w:rFonts w:eastAsiaTheme="minorEastAsia"/>
          <w:lang w:eastAsia="en-US"/>
        </w:rPr>
        <w:t>, в том числе имеющих несовершеннолетних детей. Под контролем АНК реализованы мероприятия  и акции: комплексно-профилактическая операция «Дети России»</w:t>
      </w:r>
      <w:r w:rsidRPr="007F10B0">
        <w:rPr>
          <w:rFonts w:eastAsiaTheme="minorHAnsi"/>
          <w:color w:val="000000"/>
          <w:lang w:eastAsia="en-US"/>
        </w:rPr>
        <w:t xml:space="preserve"> республиканская антинаркотическая акция «Жизнь без наркотиков», приуроченная к Международному дню борьбы со злоупотреблением наркотическими средствами и их незаконным оборотом</w:t>
      </w:r>
      <w:r w:rsidRPr="007F10B0">
        <w:rPr>
          <w:b/>
          <w:bCs/>
          <w:iCs/>
          <w:lang w:eastAsia="en-US"/>
        </w:rPr>
        <w:t xml:space="preserve">, </w:t>
      </w:r>
      <w:r w:rsidRPr="007F10B0">
        <w:rPr>
          <w:rFonts w:eastAsiaTheme="minorEastAsia"/>
          <w:lang w:eastAsia="en-US"/>
        </w:rPr>
        <w:t>акция «Сообщи, где торгуют смертью», проект «Самостоятельные дети»</w:t>
      </w:r>
      <w:r w:rsidRPr="007F10B0">
        <w:rPr>
          <w:rFonts w:eastAsiaTheme="minorHAnsi"/>
          <w:lang w:eastAsia="en-US"/>
        </w:rPr>
        <w:t xml:space="preserve"> проведение профилактических медицинских осмотров учащихся общеобразовательных, средне-специальных и высших учебных заведений на территории ЕМР</w:t>
      </w:r>
      <w:r w:rsidRPr="007F10B0">
        <w:rPr>
          <w:b/>
          <w:bCs/>
          <w:iCs/>
          <w:lang w:eastAsia="en-US"/>
        </w:rPr>
        <w:t>,</w:t>
      </w:r>
      <w:r w:rsidRPr="007F10B0">
        <w:rPr>
          <w:rFonts w:eastAsiaTheme="minorEastAsia"/>
          <w:lang w:eastAsia="en-US"/>
        </w:rPr>
        <w:t xml:space="preserve"> поддержка психологических центров, в </w:t>
      </w:r>
      <w:proofErr w:type="spellStart"/>
      <w:r w:rsidRPr="007F10B0">
        <w:rPr>
          <w:rFonts w:eastAsiaTheme="minorEastAsia"/>
          <w:lang w:eastAsia="en-US"/>
        </w:rPr>
        <w:t>т.ч</w:t>
      </w:r>
      <w:proofErr w:type="spellEnd"/>
      <w:r w:rsidRPr="007F10B0">
        <w:rPr>
          <w:rFonts w:eastAsiaTheme="minorEastAsia"/>
          <w:lang w:eastAsia="en-US"/>
        </w:rPr>
        <w:t>. «Шанс-Омет» и т.д.,</w:t>
      </w:r>
    </w:p>
    <w:p w:rsidR="00B21E64" w:rsidRPr="00913A32" w:rsidRDefault="00B21E64" w:rsidP="00A94F61">
      <w:pPr>
        <w:pStyle w:val="1"/>
        <w:jc w:val="both"/>
        <w:rPr>
          <w:rFonts w:ascii="Times New Roman" w:eastAsiaTheme="minorEastAsia" w:hAnsi="Times New Roman"/>
          <w:sz w:val="28"/>
          <w:szCs w:val="28"/>
        </w:rPr>
      </w:pPr>
    </w:p>
    <w:p w:rsidR="00733E21" w:rsidRPr="00913A32" w:rsidRDefault="00C94F60" w:rsidP="00733E21">
      <w:pPr>
        <w:pStyle w:val="1"/>
        <w:ind w:left="-851" w:firstLine="851"/>
        <w:jc w:val="both"/>
        <w:rPr>
          <w:rFonts w:ascii="Times New Roman" w:eastAsiaTheme="minorEastAsia" w:hAnsi="Times New Roman"/>
          <w:sz w:val="28"/>
          <w:szCs w:val="28"/>
        </w:rPr>
      </w:pPr>
      <w:r w:rsidRPr="007F10B0">
        <w:rPr>
          <w:rFonts w:eastAsiaTheme="minorEastAsia"/>
        </w:rPr>
        <w:t xml:space="preserve"> </w:t>
      </w:r>
      <w:r w:rsidR="00733E21" w:rsidRPr="00913A32">
        <w:rPr>
          <w:rFonts w:ascii="Times New Roman" w:eastAsiaTheme="minorEastAsia" w:hAnsi="Times New Roman"/>
          <w:sz w:val="28"/>
          <w:szCs w:val="28"/>
        </w:rPr>
        <w:t>Всего за 2021 г. проведено мероприятий субъектами профилактики</w:t>
      </w:r>
      <w:r w:rsidR="00B21E64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733E21" w:rsidRPr="00913A32" w:rsidRDefault="00733E21" w:rsidP="00733E21">
      <w:pPr>
        <w:pStyle w:val="1"/>
        <w:ind w:left="-851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913A32">
        <w:rPr>
          <w:rFonts w:ascii="Times New Roman" w:eastAsiaTheme="minorHAnsi" w:hAnsi="Times New Roman"/>
          <w:sz w:val="28"/>
          <w:szCs w:val="28"/>
        </w:rPr>
        <w:t>Правоохранительные структуры ОМВД РФ п</w:t>
      </w:r>
      <w:r w:rsidRPr="00913A32">
        <w:rPr>
          <w:rFonts w:ascii="Times New Roman" w:hAnsi="Times New Roman"/>
          <w:sz w:val="28"/>
          <w:szCs w:val="28"/>
        </w:rPr>
        <w:t xml:space="preserve">о ЕМР (в </w:t>
      </w:r>
      <w:proofErr w:type="spellStart"/>
      <w:r w:rsidRPr="00913A32">
        <w:rPr>
          <w:rFonts w:ascii="Times New Roman" w:hAnsi="Times New Roman"/>
          <w:sz w:val="28"/>
          <w:szCs w:val="28"/>
        </w:rPr>
        <w:t>т.ч</w:t>
      </w:r>
      <w:proofErr w:type="spellEnd"/>
      <w:r w:rsidRPr="00913A32">
        <w:rPr>
          <w:rFonts w:ascii="Times New Roman" w:hAnsi="Times New Roman"/>
          <w:sz w:val="28"/>
          <w:szCs w:val="28"/>
        </w:rPr>
        <w:t>. ОНК) мероприятий-6</w:t>
      </w:r>
      <w:r w:rsidRPr="00913A32">
        <w:rPr>
          <w:rFonts w:ascii="Times New Roman" w:eastAsiaTheme="minorHAnsi" w:hAnsi="Times New Roman"/>
          <w:sz w:val="28"/>
          <w:szCs w:val="28"/>
        </w:rPr>
        <w:t>3, участников-</w:t>
      </w:r>
      <w:r w:rsidRPr="00913A32">
        <w:rPr>
          <w:rFonts w:ascii="Times New Roman" w:hAnsi="Times New Roman"/>
          <w:sz w:val="28"/>
          <w:szCs w:val="28"/>
        </w:rPr>
        <w:t>22</w:t>
      </w:r>
      <w:r w:rsidRPr="00913A32">
        <w:rPr>
          <w:rFonts w:ascii="Times New Roman" w:eastAsiaTheme="minorHAnsi" w:hAnsi="Times New Roman"/>
          <w:sz w:val="28"/>
          <w:szCs w:val="28"/>
        </w:rPr>
        <w:t>80.</w:t>
      </w:r>
      <w:r w:rsidRPr="00913A32">
        <w:rPr>
          <w:rFonts w:ascii="Times New Roman" w:eastAsia="Calibri" w:hAnsi="Times New Roman"/>
          <w:sz w:val="28"/>
          <w:szCs w:val="28"/>
        </w:rPr>
        <w:t xml:space="preserve">Елабужский межмуниципальный филиал ФКУ УИИ УФСИН России по РТ </w:t>
      </w:r>
      <w:r w:rsidRPr="00913A32">
        <w:rPr>
          <w:rFonts w:ascii="Times New Roman" w:eastAsiaTheme="minorHAnsi" w:hAnsi="Times New Roman"/>
          <w:sz w:val="28"/>
          <w:szCs w:val="28"/>
        </w:rPr>
        <w:t>мероприятий 7 участников209</w:t>
      </w:r>
      <w:r w:rsidRPr="00913A32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733E21" w:rsidRPr="00913A32" w:rsidRDefault="00733E21" w:rsidP="00733E21">
      <w:pPr>
        <w:pStyle w:val="1"/>
        <w:ind w:left="-851"/>
        <w:jc w:val="both"/>
        <w:rPr>
          <w:rFonts w:ascii="Times New Roman" w:eastAsiaTheme="minorHAnsi" w:hAnsi="Times New Roman"/>
          <w:sz w:val="28"/>
          <w:szCs w:val="28"/>
        </w:rPr>
      </w:pPr>
      <w:r w:rsidRPr="00913A32">
        <w:rPr>
          <w:rFonts w:ascii="Times New Roman" w:eastAsiaTheme="minorHAnsi" w:hAnsi="Times New Roman"/>
          <w:b/>
          <w:i/>
          <w:sz w:val="28"/>
          <w:szCs w:val="28"/>
        </w:rPr>
        <w:t>С</w:t>
      </w:r>
      <w:r w:rsidRPr="00913A32">
        <w:rPr>
          <w:rFonts w:ascii="Times New Roman" w:eastAsiaTheme="minorHAnsi" w:hAnsi="Times New Roman"/>
          <w:sz w:val="28"/>
          <w:szCs w:val="28"/>
        </w:rPr>
        <w:t xml:space="preserve">ектор по молодежной политике Исполнительного комитета </w:t>
      </w:r>
      <w:proofErr w:type="spellStart"/>
      <w:r w:rsidRPr="00913A32">
        <w:rPr>
          <w:rFonts w:ascii="Times New Roman" w:eastAsiaTheme="minorHAnsi" w:hAnsi="Times New Roman"/>
          <w:sz w:val="28"/>
          <w:szCs w:val="28"/>
        </w:rPr>
        <w:t>Елабужского</w:t>
      </w:r>
      <w:proofErr w:type="spellEnd"/>
      <w:r w:rsidRPr="00913A32">
        <w:rPr>
          <w:rFonts w:ascii="Times New Roman" w:eastAsiaTheme="minorHAnsi" w:hAnsi="Times New Roman"/>
          <w:sz w:val="28"/>
          <w:szCs w:val="28"/>
        </w:rPr>
        <w:t xml:space="preserve"> муни</w:t>
      </w:r>
      <w:r w:rsidRPr="00913A32">
        <w:rPr>
          <w:rFonts w:ascii="Times New Roman" w:hAnsi="Times New Roman"/>
          <w:sz w:val="28"/>
          <w:szCs w:val="28"/>
        </w:rPr>
        <w:t>ципального района мероприятий 40, участников 10</w:t>
      </w:r>
      <w:r w:rsidRPr="00913A32">
        <w:rPr>
          <w:rFonts w:ascii="Times New Roman" w:eastAsiaTheme="minorHAnsi" w:hAnsi="Times New Roman"/>
          <w:sz w:val="28"/>
          <w:szCs w:val="28"/>
        </w:rPr>
        <w:t>28</w:t>
      </w:r>
    </w:p>
    <w:p w:rsidR="00733E21" w:rsidRPr="00913A32" w:rsidRDefault="00733E21" w:rsidP="00733E21">
      <w:pPr>
        <w:pStyle w:val="1"/>
        <w:ind w:left="-851"/>
        <w:jc w:val="both"/>
        <w:rPr>
          <w:rFonts w:ascii="Times New Roman" w:eastAsiaTheme="minorHAnsi" w:hAnsi="Times New Roman"/>
          <w:sz w:val="28"/>
          <w:szCs w:val="28"/>
        </w:rPr>
      </w:pPr>
      <w:r w:rsidRPr="00913A32">
        <w:rPr>
          <w:rFonts w:ascii="Times New Roman" w:eastAsiaTheme="minorHAnsi" w:hAnsi="Times New Roman"/>
          <w:sz w:val="28"/>
          <w:szCs w:val="28"/>
        </w:rPr>
        <w:t>МКУ «Управление образования Исполнительн</w:t>
      </w:r>
      <w:r w:rsidRPr="00913A32">
        <w:rPr>
          <w:rFonts w:ascii="Times New Roman" w:hAnsi="Times New Roman"/>
          <w:sz w:val="28"/>
          <w:szCs w:val="28"/>
        </w:rPr>
        <w:t>ого комитета ЕМР» мероприятий 3</w:t>
      </w:r>
      <w:r w:rsidRPr="00913A32">
        <w:rPr>
          <w:rFonts w:ascii="Times New Roman" w:eastAsiaTheme="minorHAnsi" w:hAnsi="Times New Roman"/>
          <w:sz w:val="28"/>
          <w:szCs w:val="28"/>
        </w:rPr>
        <w:t xml:space="preserve">49, </w:t>
      </w:r>
      <w:r w:rsidRPr="00913A32">
        <w:rPr>
          <w:rFonts w:ascii="Times New Roman" w:hAnsi="Times New Roman"/>
          <w:sz w:val="28"/>
          <w:szCs w:val="28"/>
        </w:rPr>
        <w:t>участников 11</w:t>
      </w:r>
      <w:r w:rsidRPr="00913A32">
        <w:rPr>
          <w:rFonts w:ascii="Times New Roman" w:eastAsiaTheme="minorHAnsi" w:hAnsi="Times New Roman"/>
          <w:sz w:val="28"/>
          <w:szCs w:val="28"/>
        </w:rPr>
        <w:t>700</w:t>
      </w:r>
    </w:p>
    <w:p w:rsidR="00733E21" w:rsidRPr="00913A32" w:rsidRDefault="00733E21" w:rsidP="00733E21">
      <w:pPr>
        <w:pStyle w:val="1"/>
        <w:ind w:left="-851"/>
        <w:jc w:val="both"/>
        <w:rPr>
          <w:rFonts w:ascii="Times New Roman" w:eastAsiaTheme="minorHAnsi" w:hAnsi="Times New Roman"/>
          <w:sz w:val="28"/>
          <w:szCs w:val="28"/>
        </w:rPr>
      </w:pPr>
      <w:r w:rsidRPr="00913A32">
        <w:rPr>
          <w:rFonts w:ascii="Times New Roman" w:eastAsiaTheme="minorHAnsi" w:hAnsi="Times New Roman"/>
          <w:sz w:val="28"/>
          <w:szCs w:val="28"/>
        </w:rPr>
        <w:t>Учреждения здр</w:t>
      </w:r>
      <w:r>
        <w:rPr>
          <w:rFonts w:ascii="Times New Roman" w:eastAsiaTheme="minorHAnsi" w:hAnsi="Times New Roman"/>
          <w:sz w:val="28"/>
          <w:szCs w:val="28"/>
        </w:rPr>
        <w:t>авоохранения ЕМР мероприятий 148, участников 2983</w:t>
      </w:r>
      <w:r w:rsidRPr="00913A32">
        <w:rPr>
          <w:rFonts w:ascii="Times New Roman" w:eastAsiaTheme="minorHAnsi" w:hAnsi="Times New Roman"/>
          <w:sz w:val="28"/>
          <w:szCs w:val="28"/>
        </w:rPr>
        <w:t xml:space="preserve"> человек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913A32">
        <w:rPr>
          <w:rFonts w:ascii="Times New Roman" w:eastAsiaTheme="minorHAnsi" w:hAnsi="Times New Roman"/>
          <w:sz w:val="28"/>
          <w:szCs w:val="28"/>
        </w:rPr>
        <w:t>.</w:t>
      </w:r>
    </w:p>
    <w:p w:rsidR="00733E21" w:rsidRPr="00913A32" w:rsidRDefault="00733E21" w:rsidP="00733E21">
      <w:pPr>
        <w:pStyle w:val="1"/>
        <w:ind w:left="-851"/>
        <w:jc w:val="both"/>
        <w:rPr>
          <w:rFonts w:ascii="Times New Roman" w:eastAsiaTheme="minorHAnsi" w:hAnsi="Times New Roman"/>
          <w:sz w:val="28"/>
          <w:szCs w:val="28"/>
        </w:rPr>
      </w:pPr>
      <w:r w:rsidRPr="00913A32">
        <w:rPr>
          <w:rFonts w:ascii="Times New Roman" w:eastAsiaTheme="minorHAnsi" w:hAnsi="Times New Roman"/>
          <w:sz w:val="28"/>
          <w:szCs w:val="28"/>
        </w:rPr>
        <w:t>Учреждения социальной защ</w:t>
      </w:r>
      <w:r w:rsidRPr="00913A32">
        <w:rPr>
          <w:rFonts w:ascii="Times New Roman" w:hAnsi="Times New Roman"/>
          <w:sz w:val="28"/>
          <w:szCs w:val="28"/>
        </w:rPr>
        <w:t>иты населения ЕМР мероприятий 35, участников 6</w:t>
      </w:r>
      <w:r w:rsidRPr="00913A32">
        <w:rPr>
          <w:rFonts w:ascii="Times New Roman" w:eastAsiaTheme="minorHAnsi" w:hAnsi="Times New Roman"/>
          <w:sz w:val="28"/>
          <w:szCs w:val="28"/>
        </w:rPr>
        <w:t>24.</w:t>
      </w:r>
    </w:p>
    <w:p w:rsidR="00733E21" w:rsidRPr="00913A32" w:rsidRDefault="00733E21" w:rsidP="00733E21">
      <w:pPr>
        <w:pStyle w:val="1"/>
        <w:ind w:left="-851"/>
        <w:jc w:val="both"/>
        <w:rPr>
          <w:rFonts w:ascii="Times New Roman" w:eastAsiaTheme="minorHAnsi" w:hAnsi="Times New Roman"/>
          <w:sz w:val="28"/>
          <w:szCs w:val="28"/>
        </w:rPr>
      </w:pPr>
      <w:r w:rsidRPr="00913A32">
        <w:rPr>
          <w:rFonts w:ascii="Times New Roman" w:eastAsiaTheme="minorHAnsi" w:hAnsi="Times New Roman"/>
          <w:sz w:val="28"/>
          <w:szCs w:val="28"/>
        </w:rPr>
        <w:t xml:space="preserve">МКУ «Управление культуры Исполнительного комитета ЕМР» </w:t>
      </w:r>
      <w:r w:rsidRPr="00913A32">
        <w:rPr>
          <w:rFonts w:ascii="Times New Roman" w:hAnsi="Times New Roman"/>
          <w:sz w:val="28"/>
          <w:szCs w:val="28"/>
        </w:rPr>
        <w:t>мероприятий 321, участников 68</w:t>
      </w:r>
      <w:r w:rsidRPr="00913A32">
        <w:rPr>
          <w:rFonts w:ascii="Times New Roman" w:eastAsiaTheme="minorHAnsi" w:hAnsi="Times New Roman"/>
          <w:sz w:val="28"/>
          <w:szCs w:val="28"/>
        </w:rPr>
        <w:t>00человек.</w:t>
      </w:r>
    </w:p>
    <w:p w:rsidR="00733E21" w:rsidRPr="00913A32" w:rsidRDefault="00733E21" w:rsidP="00733E21">
      <w:pPr>
        <w:pStyle w:val="1"/>
        <w:ind w:left="-851"/>
        <w:jc w:val="both"/>
        <w:rPr>
          <w:rFonts w:ascii="Times New Roman" w:eastAsiaTheme="minorHAnsi" w:hAnsi="Times New Roman"/>
          <w:spacing w:val="-4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Профилактические мероприятия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сопровождпются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освещением </w:t>
      </w:r>
      <w:r w:rsidR="00A0202A">
        <w:rPr>
          <w:rFonts w:ascii="Times New Roman" w:eastAsiaTheme="minorHAnsi" w:hAnsi="Times New Roman"/>
          <w:sz w:val="28"/>
          <w:szCs w:val="28"/>
        </w:rPr>
        <w:t>в СМИ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913A3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13A32">
        <w:rPr>
          <w:rFonts w:ascii="Times New Roman" w:hAnsi="Times New Roman"/>
          <w:sz w:val="28"/>
          <w:szCs w:val="28"/>
        </w:rPr>
        <w:t>На телевидении вышло 8</w:t>
      </w:r>
      <w:r w:rsidRPr="00913A32">
        <w:rPr>
          <w:rFonts w:ascii="Times New Roman" w:eastAsiaTheme="minorHAnsi" w:hAnsi="Times New Roman"/>
          <w:sz w:val="28"/>
          <w:szCs w:val="28"/>
        </w:rPr>
        <w:t xml:space="preserve"> сюжетов, в учреждениях города, на сайтах </w:t>
      </w:r>
      <w:proofErr w:type="spellStart"/>
      <w:r w:rsidRPr="00913A32">
        <w:rPr>
          <w:rFonts w:ascii="Times New Roman" w:eastAsiaTheme="minorHAnsi" w:hAnsi="Times New Roman"/>
          <w:sz w:val="28"/>
          <w:szCs w:val="28"/>
        </w:rPr>
        <w:t>Елабужского</w:t>
      </w:r>
      <w:proofErr w:type="spellEnd"/>
      <w:r w:rsidRPr="00913A32">
        <w:rPr>
          <w:rFonts w:ascii="Times New Roman" w:eastAsiaTheme="minorHAnsi" w:hAnsi="Times New Roman"/>
          <w:sz w:val="28"/>
          <w:szCs w:val="28"/>
        </w:rPr>
        <w:t xml:space="preserve"> района (в т. ч. электронные версии газеты «Новая Кама» </w:t>
      </w:r>
      <w:r w:rsidRPr="00913A32">
        <w:rPr>
          <w:rFonts w:ascii="Times New Roman" w:hAnsi="Times New Roman"/>
          <w:sz w:val="28"/>
          <w:szCs w:val="28"/>
        </w:rPr>
        <w:t>и «</w:t>
      </w:r>
      <w:proofErr w:type="spellStart"/>
      <w:r w:rsidRPr="00913A32">
        <w:rPr>
          <w:rFonts w:ascii="Times New Roman" w:hAnsi="Times New Roman"/>
          <w:sz w:val="28"/>
          <w:szCs w:val="28"/>
        </w:rPr>
        <w:t>Алабуга</w:t>
      </w:r>
      <w:proofErr w:type="spellEnd"/>
      <w:r w:rsidRPr="00913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A32">
        <w:rPr>
          <w:rFonts w:ascii="Times New Roman" w:hAnsi="Times New Roman"/>
          <w:sz w:val="28"/>
          <w:szCs w:val="28"/>
        </w:rPr>
        <w:t>нуры</w:t>
      </w:r>
      <w:proofErr w:type="spellEnd"/>
      <w:r w:rsidRPr="00913A32">
        <w:rPr>
          <w:rFonts w:ascii="Times New Roman" w:hAnsi="Times New Roman"/>
          <w:sz w:val="28"/>
          <w:szCs w:val="28"/>
        </w:rPr>
        <w:t>») опубликовано 10</w:t>
      </w:r>
      <w:r w:rsidRPr="00913A32">
        <w:rPr>
          <w:rFonts w:ascii="Times New Roman" w:eastAsiaTheme="minorHAnsi" w:hAnsi="Times New Roman"/>
          <w:sz w:val="28"/>
          <w:szCs w:val="28"/>
        </w:rPr>
        <w:t xml:space="preserve"> материалов. В газета «Новая Кама» в печатной версии вышло</w:t>
      </w:r>
      <w:r w:rsidRPr="00913A32">
        <w:rPr>
          <w:rFonts w:ascii="Times New Roman" w:hAnsi="Times New Roman"/>
          <w:sz w:val="28"/>
          <w:szCs w:val="28"/>
        </w:rPr>
        <w:t>4</w:t>
      </w:r>
      <w:r w:rsidRPr="00913A32">
        <w:rPr>
          <w:rFonts w:ascii="Times New Roman" w:eastAsiaTheme="minorHAnsi" w:hAnsi="Times New Roman"/>
          <w:sz w:val="28"/>
          <w:szCs w:val="28"/>
        </w:rPr>
        <w:t xml:space="preserve"> материал</w:t>
      </w:r>
      <w:r w:rsidRPr="00913A32">
        <w:rPr>
          <w:rFonts w:ascii="Times New Roman" w:hAnsi="Times New Roman"/>
          <w:sz w:val="28"/>
          <w:szCs w:val="28"/>
        </w:rPr>
        <w:t>а, «</w:t>
      </w:r>
      <w:proofErr w:type="spellStart"/>
      <w:r w:rsidRPr="00913A32">
        <w:rPr>
          <w:rFonts w:ascii="Times New Roman" w:hAnsi="Times New Roman"/>
          <w:sz w:val="28"/>
          <w:szCs w:val="28"/>
        </w:rPr>
        <w:t>Алабуга</w:t>
      </w:r>
      <w:proofErr w:type="spellEnd"/>
      <w:r w:rsidRPr="00913A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3A32">
        <w:rPr>
          <w:rFonts w:ascii="Times New Roman" w:hAnsi="Times New Roman"/>
          <w:sz w:val="28"/>
          <w:szCs w:val="28"/>
        </w:rPr>
        <w:t>нуры</w:t>
      </w:r>
      <w:proofErr w:type="spellEnd"/>
      <w:r w:rsidRPr="00913A32">
        <w:rPr>
          <w:rFonts w:ascii="Times New Roman" w:hAnsi="Times New Roman"/>
          <w:sz w:val="28"/>
          <w:szCs w:val="28"/>
        </w:rPr>
        <w:t>» -3</w:t>
      </w:r>
      <w:r w:rsidRPr="00913A32">
        <w:rPr>
          <w:rFonts w:ascii="Times New Roman" w:eastAsiaTheme="minorHAnsi" w:hAnsi="Times New Roman"/>
          <w:sz w:val="28"/>
          <w:szCs w:val="28"/>
        </w:rPr>
        <w:t xml:space="preserve"> материал</w:t>
      </w:r>
      <w:r w:rsidRPr="00913A32">
        <w:rPr>
          <w:rFonts w:ascii="Times New Roman" w:hAnsi="Times New Roman"/>
          <w:sz w:val="28"/>
          <w:szCs w:val="28"/>
        </w:rPr>
        <w:t xml:space="preserve">а. </w:t>
      </w:r>
    </w:p>
    <w:p w:rsidR="00C94F60" w:rsidRPr="007F10B0" w:rsidRDefault="00C94F60" w:rsidP="00733E21">
      <w:pPr>
        <w:ind w:left="-851" w:firstLine="851"/>
        <w:jc w:val="both"/>
        <w:rPr>
          <w:rFonts w:eastAsiaTheme="minorEastAsia"/>
          <w:lang w:eastAsia="en-US"/>
        </w:rPr>
      </w:pPr>
    </w:p>
    <w:p w:rsidR="00C94F60" w:rsidRDefault="00C94F60" w:rsidP="00C94F60">
      <w:pPr>
        <w:pStyle w:val="a4"/>
        <w:ind w:left="-99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F10B0">
        <w:rPr>
          <w:rFonts w:ascii="Times New Roman" w:eastAsiaTheme="minorEastAsia" w:hAnsi="Times New Roman"/>
          <w:sz w:val="28"/>
          <w:szCs w:val="28"/>
        </w:rPr>
        <w:t>За период 2021г. запланировано финансирование мероприятий</w:t>
      </w:r>
      <w:r w:rsidRPr="007F10B0">
        <w:rPr>
          <w:rFonts w:ascii="Times New Roman" w:hAnsi="Times New Roman"/>
          <w:sz w:val="28"/>
          <w:szCs w:val="28"/>
          <w:lang w:eastAsia="en-US"/>
        </w:rPr>
        <w:t xml:space="preserve"> муниципальной программы «Профилактика наркотизации населения на территории </w:t>
      </w:r>
      <w:proofErr w:type="spellStart"/>
      <w:r w:rsidRPr="007F10B0">
        <w:rPr>
          <w:rFonts w:ascii="Times New Roman" w:hAnsi="Times New Roman"/>
          <w:sz w:val="28"/>
          <w:szCs w:val="28"/>
          <w:lang w:eastAsia="en-US"/>
        </w:rPr>
        <w:t>Елабужского</w:t>
      </w:r>
      <w:proofErr w:type="spellEnd"/>
      <w:r w:rsidRPr="007F10B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 на период 2020-2023г.г.» 4,0 </w:t>
      </w:r>
      <w:proofErr w:type="spellStart"/>
      <w:r w:rsidRPr="007F10B0">
        <w:rPr>
          <w:rFonts w:ascii="Times New Roman" w:hAnsi="Times New Roman"/>
          <w:sz w:val="28"/>
          <w:szCs w:val="28"/>
          <w:lang w:eastAsia="en-US"/>
        </w:rPr>
        <w:t>т.р</w:t>
      </w:r>
      <w:proofErr w:type="spellEnd"/>
      <w:r w:rsidRPr="007F10B0">
        <w:rPr>
          <w:rFonts w:ascii="Times New Roman" w:hAnsi="Times New Roman"/>
          <w:sz w:val="28"/>
          <w:szCs w:val="28"/>
          <w:lang w:eastAsia="en-US"/>
        </w:rPr>
        <w:t xml:space="preserve">. из средств местного </w:t>
      </w:r>
      <w:proofErr w:type="spellStart"/>
      <w:r w:rsidRPr="007F10B0">
        <w:rPr>
          <w:rFonts w:ascii="Times New Roman" w:hAnsi="Times New Roman"/>
          <w:sz w:val="28"/>
          <w:szCs w:val="28"/>
          <w:lang w:eastAsia="en-US"/>
        </w:rPr>
        <w:lastRenderedPageBreak/>
        <w:t>бюджета.</w:t>
      </w:r>
      <w:r w:rsidRPr="007F10B0">
        <w:rPr>
          <w:rFonts w:ascii="Times New Roman" w:eastAsia="Arial Unicode MS" w:hAnsi="Times New Roman"/>
          <w:color w:val="000000"/>
          <w:sz w:val="28"/>
          <w:szCs w:val="28"/>
          <w:lang w:eastAsia="en-US" w:bidi="ru-RU"/>
        </w:rPr>
        <w:t>На</w:t>
      </w:r>
      <w:proofErr w:type="spellEnd"/>
      <w:r w:rsidRPr="007F10B0">
        <w:rPr>
          <w:rFonts w:ascii="Times New Roman" w:eastAsia="Arial Unicode MS" w:hAnsi="Times New Roman"/>
          <w:color w:val="000000"/>
          <w:sz w:val="28"/>
          <w:szCs w:val="28"/>
          <w:lang w:eastAsia="en-US" w:bidi="ru-RU"/>
        </w:rPr>
        <w:t xml:space="preserve"> период  2021г. финансирование части мероприятий</w:t>
      </w:r>
      <w:r w:rsidRPr="007F10B0">
        <w:rPr>
          <w:rFonts w:ascii="Times New Roman" w:eastAsiaTheme="minorHAnsi" w:hAnsi="Times New Roman"/>
          <w:color w:val="000000"/>
          <w:sz w:val="28"/>
          <w:szCs w:val="28"/>
          <w:lang w:eastAsia="en-US" w:bidi="ru-RU"/>
        </w:rPr>
        <w:t xml:space="preserve"> муниципальной программы «Профилактика наркотизации населения на территории </w:t>
      </w:r>
      <w:proofErr w:type="spellStart"/>
      <w:r w:rsidRPr="007F10B0">
        <w:rPr>
          <w:rFonts w:ascii="Times New Roman" w:eastAsiaTheme="minorHAnsi" w:hAnsi="Times New Roman"/>
          <w:color w:val="000000"/>
          <w:sz w:val="28"/>
          <w:szCs w:val="28"/>
          <w:lang w:eastAsia="en-US" w:bidi="ru-RU"/>
        </w:rPr>
        <w:t>Елабужского</w:t>
      </w:r>
      <w:proofErr w:type="spellEnd"/>
      <w:r w:rsidRPr="007F10B0">
        <w:rPr>
          <w:rFonts w:ascii="Times New Roman" w:eastAsiaTheme="minorHAnsi" w:hAnsi="Times New Roman"/>
          <w:color w:val="000000"/>
          <w:sz w:val="28"/>
          <w:szCs w:val="28"/>
          <w:lang w:eastAsia="en-US" w:bidi="ru-RU"/>
        </w:rPr>
        <w:t xml:space="preserve"> муниципального района на период 2021-2023г.г.» (принята к работе постановлением исполкома ЕМР РТ № 124 от 6.02.2021г,</w:t>
      </w:r>
      <w:r w:rsidRPr="007F10B0">
        <w:rPr>
          <w:rFonts w:ascii="Times New Roman" w:eastAsia="Arial Unicode MS" w:hAnsi="Times New Roman"/>
          <w:color w:val="000000"/>
          <w:sz w:val="28"/>
          <w:szCs w:val="28"/>
          <w:lang w:eastAsia="en-US" w:bidi="ru-RU"/>
        </w:rPr>
        <w:t>), проводилось</w:t>
      </w:r>
      <w:r w:rsidRPr="007F10B0">
        <w:rPr>
          <w:rFonts w:ascii="Times New Roman" w:hAnsi="Times New Roman"/>
          <w:sz w:val="28"/>
          <w:szCs w:val="28"/>
          <w:lang w:eastAsia="en-US"/>
        </w:rPr>
        <w:t xml:space="preserve"> из средств внебюджетного финансирования ГАУЗ «ЕЦРБ» - 32,912 </w:t>
      </w:r>
      <w:proofErr w:type="spellStart"/>
      <w:r w:rsidRPr="007F10B0">
        <w:rPr>
          <w:rFonts w:ascii="Times New Roman" w:hAnsi="Times New Roman"/>
          <w:sz w:val="28"/>
          <w:szCs w:val="28"/>
          <w:lang w:eastAsia="en-US"/>
        </w:rPr>
        <w:t>т.р</w:t>
      </w:r>
      <w:proofErr w:type="spellEnd"/>
      <w:r w:rsidRPr="007F10B0">
        <w:rPr>
          <w:rFonts w:ascii="Times New Roman" w:hAnsi="Times New Roman"/>
          <w:sz w:val="28"/>
          <w:szCs w:val="28"/>
          <w:lang w:eastAsia="en-US"/>
        </w:rPr>
        <w:t>. (</w:t>
      </w:r>
      <w:proofErr w:type="spellStart"/>
      <w:r w:rsidRPr="007F10B0">
        <w:rPr>
          <w:rFonts w:ascii="Times New Roman" w:hAnsi="Times New Roman"/>
          <w:sz w:val="28"/>
          <w:szCs w:val="28"/>
          <w:lang w:eastAsia="en-US"/>
        </w:rPr>
        <w:t>имунохроматографические</w:t>
      </w:r>
      <w:proofErr w:type="spellEnd"/>
      <w:r w:rsidRPr="007F10B0">
        <w:rPr>
          <w:rFonts w:ascii="Times New Roman" w:hAnsi="Times New Roman"/>
          <w:sz w:val="28"/>
          <w:szCs w:val="28"/>
          <w:lang w:eastAsia="en-US"/>
        </w:rPr>
        <w:t xml:space="preserve"> тест-полоски на наркотические средства и психотропные вещества для проведения медосмотров учащихся),</w:t>
      </w:r>
      <w:r w:rsidRPr="007F10B0">
        <w:rPr>
          <w:rFonts w:ascii="Times New Roman" w:hAnsi="Times New Roman"/>
          <w:sz w:val="28"/>
          <w:szCs w:val="28"/>
        </w:rPr>
        <w:t xml:space="preserve"> В ноябре 2021г в ГАУЗ РНД МЗ РТ  получено медоборудование (прибор для проведения предварительного </w:t>
      </w:r>
      <w:proofErr w:type="spellStart"/>
      <w:r w:rsidRPr="007F10B0">
        <w:rPr>
          <w:rFonts w:ascii="Times New Roman" w:hAnsi="Times New Roman"/>
          <w:sz w:val="28"/>
          <w:szCs w:val="28"/>
        </w:rPr>
        <w:t>иммунохроматографического</w:t>
      </w:r>
      <w:proofErr w:type="spellEnd"/>
      <w:r w:rsidRPr="007F10B0">
        <w:rPr>
          <w:rFonts w:ascii="Times New Roman" w:hAnsi="Times New Roman"/>
          <w:sz w:val="28"/>
          <w:szCs w:val="28"/>
        </w:rPr>
        <w:t xml:space="preserve"> исследования АМ-700)  и расходные материалы, в том числе </w:t>
      </w:r>
      <w:proofErr w:type="spellStart"/>
      <w:r w:rsidRPr="007F10B0">
        <w:rPr>
          <w:rFonts w:ascii="Times New Roman" w:hAnsi="Times New Roman"/>
          <w:sz w:val="28"/>
          <w:szCs w:val="28"/>
        </w:rPr>
        <w:t>иммунохроматографические</w:t>
      </w:r>
      <w:proofErr w:type="spellEnd"/>
      <w:r w:rsidRPr="007F10B0">
        <w:rPr>
          <w:rFonts w:ascii="Times New Roman" w:hAnsi="Times New Roman"/>
          <w:sz w:val="28"/>
          <w:szCs w:val="28"/>
        </w:rPr>
        <w:t xml:space="preserve"> тест-полоски на 10 видов наркотических средств и психотропных веществ, на общую сумму 570,554 </w:t>
      </w:r>
      <w:proofErr w:type="spellStart"/>
      <w:r w:rsidRPr="007F10B0">
        <w:rPr>
          <w:rFonts w:ascii="Times New Roman" w:hAnsi="Times New Roman"/>
          <w:sz w:val="28"/>
          <w:szCs w:val="28"/>
        </w:rPr>
        <w:t>т.р</w:t>
      </w:r>
      <w:proofErr w:type="spellEnd"/>
      <w:r w:rsidRPr="007F10B0">
        <w:rPr>
          <w:rFonts w:ascii="Times New Roman" w:hAnsi="Times New Roman"/>
          <w:sz w:val="28"/>
          <w:szCs w:val="28"/>
        </w:rPr>
        <w:t>.(бюджет РТ)</w:t>
      </w:r>
      <w:r w:rsidRPr="007F10B0">
        <w:rPr>
          <w:rFonts w:ascii="Times New Roman" w:eastAsiaTheme="minorHAnsi" w:hAnsi="Times New Roman"/>
          <w:color w:val="000000"/>
          <w:sz w:val="28"/>
          <w:szCs w:val="28"/>
        </w:rPr>
        <w:t xml:space="preserve"> Источником финансирования части мероприятий Программы являются средства, выделяемые субъектам системы профилактики правонарушений на основную деятельность.</w:t>
      </w:r>
    </w:p>
    <w:p w:rsidR="00B21E64" w:rsidRDefault="00B21E64" w:rsidP="00C94F60">
      <w:pPr>
        <w:pStyle w:val="a4"/>
        <w:ind w:left="-99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7F10B0" w:rsidRDefault="007F10B0" w:rsidP="00C94F60">
      <w:pPr>
        <w:pStyle w:val="a4"/>
        <w:ind w:left="-99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Основные направления деятельности комиссии на период 2022г</w:t>
      </w:r>
    </w:p>
    <w:p w:rsidR="007F10B0" w:rsidRDefault="007F10B0" w:rsidP="00C94F60">
      <w:pPr>
        <w:pStyle w:val="a4"/>
        <w:ind w:left="-99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1.Содействие раннему выявлению </w:t>
      </w:r>
      <w:proofErr w:type="spellStart"/>
      <w:r>
        <w:rPr>
          <w:rFonts w:ascii="Times New Roman" w:eastAsiaTheme="minorHAnsi" w:hAnsi="Times New Roman"/>
          <w:color w:val="000000"/>
          <w:sz w:val="28"/>
          <w:szCs w:val="28"/>
        </w:rPr>
        <w:t>наркопотребителей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при проведении профилактических осмотров подлежащего контингента</w:t>
      </w:r>
    </w:p>
    <w:p w:rsidR="007F10B0" w:rsidRDefault="007F10B0" w:rsidP="00C94F60">
      <w:pPr>
        <w:pStyle w:val="a4"/>
        <w:ind w:left="-99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-профилактические наркологические осмотры учащихся</w:t>
      </w:r>
    </w:p>
    <w:p w:rsidR="007F10B0" w:rsidRDefault="007F10B0" w:rsidP="00C94F60">
      <w:pPr>
        <w:pStyle w:val="a4"/>
        <w:ind w:left="-99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-предварительные и периодические осмотры населения в целом, в том числе реализация новых приказов МЗ РФ (оружие и управление автотранспортом)</w:t>
      </w:r>
    </w:p>
    <w:p w:rsidR="007F10B0" w:rsidRDefault="007F10B0" w:rsidP="00C94F60">
      <w:pPr>
        <w:pStyle w:val="a4"/>
        <w:ind w:left="-99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2.Работа с семьями, где один или оба родителя потребители наркотических средств</w:t>
      </w:r>
    </w:p>
    <w:p w:rsidR="007F10B0" w:rsidRDefault="007F10B0" w:rsidP="00C94F60">
      <w:pPr>
        <w:pStyle w:val="a4"/>
        <w:ind w:left="-99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-создание базы на несовершеннолетних из означенных семей</w:t>
      </w:r>
    </w:p>
    <w:p w:rsidR="007F10B0" w:rsidRDefault="007F10B0" w:rsidP="00C94F60">
      <w:pPr>
        <w:pStyle w:val="a4"/>
        <w:ind w:left="-99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-своевременное лечение и реабилитация родителей-потребителей наркотических средств</w:t>
      </w:r>
    </w:p>
    <w:p w:rsidR="007F10B0" w:rsidRDefault="00E12464" w:rsidP="00C94F60">
      <w:pPr>
        <w:pStyle w:val="a4"/>
        <w:ind w:left="-99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-обеспечение мониторинга</w:t>
      </w:r>
      <w:r w:rsidR="007F10B0">
        <w:rPr>
          <w:rFonts w:ascii="Times New Roman" w:eastAsiaTheme="minorHAnsi" w:hAnsi="Times New Roman"/>
          <w:color w:val="000000"/>
          <w:sz w:val="28"/>
          <w:szCs w:val="28"/>
        </w:rPr>
        <w:t xml:space="preserve"> здоровья детей из означенных семей, в том числе психического здоровья</w:t>
      </w:r>
    </w:p>
    <w:p w:rsidR="007F10B0" w:rsidRDefault="007F10B0" w:rsidP="00C94F60">
      <w:pPr>
        <w:pStyle w:val="a4"/>
        <w:ind w:left="-99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3.Работа по приближению амбулаторной реабилитации наркологических расстройств к населению ЕМР</w:t>
      </w:r>
    </w:p>
    <w:p w:rsidR="007F10B0" w:rsidRDefault="007F10B0" w:rsidP="00C94F60">
      <w:pPr>
        <w:pStyle w:val="a4"/>
        <w:ind w:left="-99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4.Профилактика социально значимых заболеваний среди контингента </w:t>
      </w:r>
      <w:proofErr w:type="spellStart"/>
      <w:proofErr w:type="gramStart"/>
      <w:r>
        <w:rPr>
          <w:rFonts w:ascii="Times New Roman" w:eastAsiaTheme="minorHAnsi" w:hAnsi="Times New Roman"/>
          <w:color w:val="000000"/>
          <w:sz w:val="28"/>
          <w:szCs w:val="28"/>
        </w:rPr>
        <w:t>наркопотребителей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eastAsiaTheme="minorHAnsi" w:hAnsi="Times New Roman"/>
          <w:color w:val="000000"/>
          <w:sz w:val="28"/>
          <w:szCs w:val="28"/>
        </w:rPr>
        <w:t>туберкулез, ВИЧ</w:t>
      </w:r>
      <w:r w:rsidR="00E12464">
        <w:rPr>
          <w:rFonts w:ascii="Times New Roman" w:eastAsiaTheme="minorHAnsi" w:hAnsi="Times New Roman"/>
          <w:color w:val="000000"/>
          <w:sz w:val="28"/>
          <w:szCs w:val="28"/>
        </w:rPr>
        <w:t>, заболевания, передающиеся половым путем)</w:t>
      </w:r>
    </w:p>
    <w:p w:rsidR="00E12464" w:rsidRDefault="00E12464" w:rsidP="00C94F60">
      <w:pPr>
        <w:pStyle w:val="a4"/>
        <w:ind w:left="-993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5.Профилактика отравлений наркотическими средствами</w:t>
      </w:r>
    </w:p>
    <w:p w:rsidR="00E12464" w:rsidRPr="007F10B0" w:rsidRDefault="00E12464" w:rsidP="00C94F60">
      <w:pPr>
        <w:pStyle w:val="a4"/>
        <w:ind w:left="-993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6.Проведение первичной профилактической работы среди населения в целом</w:t>
      </w:r>
    </w:p>
    <w:p w:rsidR="00733E21" w:rsidRPr="003F43CA" w:rsidRDefault="00733E21" w:rsidP="003F43CA">
      <w:pPr>
        <w:pStyle w:val="1"/>
        <w:jc w:val="center"/>
        <w:rPr>
          <w:rFonts w:ascii="Times New Roman" w:hAnsi="Times New Roman"/>
        </w:rPr>
      </w:pPr>
    </w:p>
    <w:p w:rsidR="00733E21" w:rsidRPr="007F10B0" w:rsidRDefault="00733E21">
      <w:bookmarkStart w:id="0" w:name="_GoBack"/>
      <w:bookmarkEnd w:id="0"/>
    </w:p>
    <w:sectPr w:rsidR="00733E21" w:rsidRPr="007F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D4123"/>
    <w:multiLevelType w:val="hybridMultilevel"/>
    <w:tmpl w:val="44144596"/>
    <w:lvl w:ilvl="0" w:tplc="9BB4D00E">
      <w:start w:val="2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8D"/>
    <w:rsid w:val="00131FBF"/>
    <w:rsid w:val="003F43CA"/>
    <w:rsid w:val="005E3073"/>
    <w:rsid w:val="00733E21"/>
    <w:rsid w:val="007F10B0"/>
    <w:rsid w:val="008300C4"/>
    <w:rsid w:val="008A6474"/>
    <w:rsid w:val="00A0202A"/>
    <w:rsid w:val="00A64B8D"/>
    <w:rsid w:val="00A94F61"/>
    <w:rsid w:val="00B21E64"/>
    <w:rsid w:val="00C94F60"/>
    <w:rsid w:val="00CB7D51"/>
    <w:rsid w:val="00CC2236"/>
    <w:rsid w:val="00D978A0"/>
    <w:rsid w:val="00E1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ACCB7"/>
  <w15:chartTrackingRefBased/>
  <w15:docId w15:val="{E4485241-2D6D-48E0-AA1A-3EF6587A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94F60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C94F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qFormat/>
    <w:rsid w:val="00C94F6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uiPriority w:val="1"/>
    <w:qFormat/>
    <w:rsid w:val="00C94F6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94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0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Narkol7</dc:creator>
  <cp:keywords/>
  <dc:description/>
  <cp:lastModifiedBy>Narkol7</cp:lastModifiedBy>
  <cp:revision>2</cp:revision>
  <dcterms:created xsi:type="dcterms:W3CDTF">2022-06-28T18:26:00Z</dcterms:created>
  <dcterms:modified xsi:type="dcterms:W3CDTF">2022-06-28T18:26:00Z</dcterms:modified>
</cp:coreProperties>
</file>