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1357"/>
        <w:gridCol w:w="4085"/>
      </w:tblGrid>
      <w:tr w:rsidR="00F249DE" w:rsidRPr="008F4C40" w:rsidTr="00F45974">
        <w:trPr>
          <w:trHeight w:val="1556"/>
        </w:trPr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9DE" w:rsidRPr="008F4C40" w:rsidRDefault="00F249DE" w:rsidP="00F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F249DE" w:rsidRPr="008F4C40" w:rsidRDefault="00F249DE" w:rsidP="00F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9DE" w:rsidRPr="008F4C40" w:rsidRDefault="00F249DE" w:rsidP="00F45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4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24535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9DE" w:rsidRPr="008F4C40" w:rsidRDefault="00F249DE" w:rsidP="00F459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F249DE" w:rsidRPr="008F4C40" w:rsidRDefault="00F249DE" w:rsidP="00F459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F249DE" w:rsidRPr="008F4C40" w:rsidRDefault="00F249DE" w:rsidP="00F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9DE" w:rsidRPr="008F4C40" w:rsidTr="00F45974">
        <w:trPr>
          <w:trHeight w:val="554"/>
        </w:trPr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9DE" w:rsidRPr="008F4C40" w:rsidRDefault="00F249DE" w:rsidP="00F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4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9DE" w:rsidRPr="008F4C40" w:rsidRDefault="00F249DE" w:rsidP="00F459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9DE" w:rsidRPr="008F4C40" w:rsidRDefault="00F249DE" w:rsidP="00F459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4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F249DE" w:rsidRPr="008F4C40" w:rsidTr="00F45974">
        <w:trPr>
          <w:trHeight w:val="68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9DE" w:rsidRPr="008F4C40" w:rsidRDefault="00367870" w:rsidP="00F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2017 года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9DE" w:rsidRPr="008F4C40" w:rsidRDefault="00F249DE" w:rsidP="00F4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9DE" w:rsidRPr="008F4C40" w:rsidRDefault="00367870" w:rsidP="00F459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582</w:t>
            </w:r>
          </w:p>
        </w:tc>
      </w:tr>
    </w:tbl>
    <w:p w:rsidR="00F249DE" w:rsidRDefault="00F249DE" w:rsidP="00F24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9DE" w:rsidRDefault="00F249DE" w:rsidP="00F249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A1CF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4A1CF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4A1C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9DE" w:rsidRDefault="00F249DE" w:rsidP="00F2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FF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CFF">
        <w:rPr>
          <w:rFonts w:ascii="Times New Roman" w:hAnsi="Times New Roman" w:cs="Times New Roman"/>
          <w:bCs/>
          <w:sz w:val="28"/>
          <w:szCs w:val="28"/>
        </w:rPr>
        <w:t>«</w:t>
      </w:r>
      <w:r w:rsidRPr="004A1CFF">
        <w:rPr>
          <w:rFonts w:ascii="Times New Roman" w:hAnsi="Times New Roman" w:cs="Times New Roman"/>
          <w:sz w:val="28"/>
          <w:szCs w:val="28"/>
        </w:rPr>
        <w:t xml:space="preserve">Профилактика наркотизации </w:t>
      </w:r>
    </w:p>
    <w:p w:rsidR="00F249DE" w:rsidRDefault="00F249DE" w:rsidP="00F249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FF">
        <w:rPr>
          <w:rFonts w:ascii="Times New Roman" w:hAnsi="Times New Roman" w:cs="Times New Roman"/>
          <w:sz w:val="28"/>
          <w:szCs w:val="28"/>
        </w:rPr>
        <w:t>населения</w:t>
      </w:r>
      <w:r w:rsidRPr="004A1C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A1CFF">
        <w:rPr>
          <w:rFonts w:ascii="Times New Roman" w:hAnsi="Times New Roman" w:cs="Times New Roman"/>
          <w:bCs/>
          <w:sz w:val="28"/>
          <w:szCs w:val="28"/>
        </w:rPr>
        <w:t>Елабужском</w:t>
      </w:r>
      <w:proofErr w:type="spellEnd"/>
      <w:r w:rsidRPr="004A1C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1CFF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4A1C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9DE" w:rsidRPr="004A1CFF" w:rsidRDefault="00F249DE" w:rsidP="00F249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2017-2019 годы</w:t>
      </w:r>
      <w:r w:rsidR="004E66A5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F249DE" w:rsidRPr="008F4C40" w:rsidRDefault="00F249DE" w:rsidP="00F24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9DE" w:rsidRPr="004A1CFF" w:rsidRDefault="00D46E83" w:rsidP="00F249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B4B">
        <w:rPr>
          <w:rFonts w:ascii="Times New Roman" w:hAnsi="Times New Roman" w:cs="Times New Roman"/>
          <w:sz w:val="28"/>
          <w:szCs w:val="28"/>
        </w:rPr>
        <w:t xml:space="preserve"> соответствии с Бюджетным к</w:t>
      </w:r>
      <w:r w:rsidRPr="004A1CFF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ст. 11 Закона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29.10.2009</w:t>
      </w:r>
      <w:r w:rsidRPr="004A1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50-3РТ </w:t>
      </w:r>
      <w:r w:rsidRPr="004A1CFF">
        <w:rPr>
          <w:rFonts w:ascii="Times New Roman" w:hAnsi="Times New Roman" w:cs="Times New Roman"/>
          <w:sz w:val="28"/>
          <w:szCs w:val="28"/>
        </w:rPr>
        <w:t>«О профилактике наркомании и токсикомании»</w:t>
      </w:r>
      <w:r w:rsidR="005276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249DE" w:rsidRPr="004A1CFF">
        <w:rPr>
          <w:rFonts w:ascii="Times New Roman" w:hAnsi="Times New Roman" w:cs="Times New Roman"/>
          <w:bCs/>
          <w:sz w:val="28"/>
          <w:szCs w:val="28"/>
        </w:rPr>
        <w:t xml:space="preserve"> целях сокращения масштабов незаконного потребления наркотических средств и психотропных веществ</w:t>
      </w:r>
      <w:r w:rsidR="0052763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52763E">
        <w:rPr>
          <w:rFonts w:ascii="Times New Roman" w:hAnsi="Times New Roman" w:cs="Times New Roman"/>
          <w:bCs/>
          <w:sz w:val="28"/>
          <w:szCs w:val="28"/>
        </w:rPr>
        <w:t>Елабужском</w:t>
      </w:r>
      <w:proofErr w:type="spellEnd"/>
      <w:r w:rsidR="0052763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</w:p>
    <w:p w:rsidR="00F249DE" w:rsidRPr="008F4C40" w:rsidRDefault="0052763E" w:rsidP="00F249DE">
      <w:pPr>
        <w:tabs>
          <w:tab w:val="left" w:pos="-142"/>
        </w:tabs>
        <w:autoSpaceDE w:val="0"/>
        <w:autoSpaceDN w:val="0"/>
        <w:adjustRightInd w:val="0"/>
        <w:spacing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F249DE" w:rsidRPr="008F4C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9DE" w:rsidRPr="004A1CFF" w:rsidRDefault="00F249DE" w:rsidP="00F24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муниципальную программу 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1CFF">
        <w:rPr>
          <w:rFonts w:ascii="Times New Roman" w:hAnsi="Times New Roman" w:cs="Times New Roman"/>
          <w:sz w:val="28"/>
          <w:szCs w:val="28"/>
        </w:rPr>
        <w:t>Профилактика наркотизации населения</w:t>
      </w:r>
      <w:r w:rsidRPr="004A1C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A1CFF">
        <w:rPr>
          <w:rFonts w:ascii="Times New Roman" w:hAnsi="Times New Roman" w:cs="Times New Roman"/>
          <w:bCs/>
          <w:sz w:val="28"/>
          <w:szCs w:val="28"/>
        </w:rPr>
        <w:t>Елабужском</w:t>
      </w:r>
      <w:proofErr w:type="spellEnd"/>
      <w:r w:rsidRPr="004A1CFF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2017-2019 годы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49DE" w:rsidRPr="008F4C40" w:rsidRDefault="00F249DE" w:rsidP="0053605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«</w:t>
      </w:r>
      <w:r w:rsidRPr="004A1CFF">
        <w:rPr>
          <w:rFonts w:ascii="Times New Roman" w:hAnsi="Times New Roman" w:cs="Times New Roman"/>
          <w:sz w:val="28"/>
          <w:szCs w:val="28"/>
        </w:rPr>
        <w:t>Профилактика наркотизации населения</w:t>
      </w:r>
      <w:r w:rsidRPr="004A1C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A1CFF">
        <w:rPr>
          <w:rFonts w:ascii="Times New Roman" w:hAnsi="Times New Roman" w:cs="Times New Roman"/>
          <w:bCs/>
          <w:sz w:val="28"/>
          <w:szCs w:val="28"/>
        </w:rPr>
        <w:t>Елабужском</w:t>
      </w:r>
      <w:proofErr w:type="spellEnd"/>
      <w:r w:rsidRPr="004A1CFF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2017-2019 годы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49DE" w:rsidRPr="008F4C40" w:rsidRDefault="00F249DE" w:rsidP="0053605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отделу Исполнительного комитета Елабужского муниципального района опубликовать настоящее постановление в средствах массовой информации.</w:t>
      </w:r>
    </w:p>
    <w:p w:rsidR="00F249DE" w:rsidRPr="008F4C40" w:rsidRDefault="00F249DE" w:rsidP="00536059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возложить на заместителя руководителя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нительного комитета Елабужского 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по социальным вопросам Рыбакову Л.Н.</w:t>
      </w:r>
    </w:p>
    <w:p w:rsidR="00F249DE" w:rsidRDefault="00F249DE" w:rsidP="00F249DE">
      <w:pPr>
        <w:tabs>
          <w:tab w:val="left" w:pos="-142"/>
        </w:tabs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9DE" w:rsidRPr="008F4C40" w:rsidRDefault="00F249DE" w:rsidP="00F249DE">
      <w:pPr>
        <w:tabs>
          <w:tab w:val="left" w:pos="-142"/>
        </w:tabs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9DE" w:rsidRPr="004A1CFF" w:rsidRDefault="00F249DE" w:rsidP="00F249DE">
      <w:pPr>
        <w:rPr>
          <w:rFonts w:ascii="Times New Roman" w:eastAsia="Times New Roman" w:hAnsi="Times New Roman" w:cs="Times New Roman"/>
          <w:sz w:val="28"/>
          <w:szCs w:val="28"/>
        </w:rPr>
        <w:sectPr w:rsidR="00F249DE" w:rsidRPr="004A1CFF" w:rsidSect="006848A0">
          <w:pgSz w:w="11906" w:h="16838"/>
          <w:pgMar w:top="678" w:right="849" w:bottom="709" w:left="851" w:header="709" w:footer="709" w:gutter="0"/>
          <w:cols w:space="708"/>
          <w:docGrid w:linePitch="360"/>
        </w:sectPr>
      </w:pPr>
      <w:r w:rsidRPr="0096768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  <w:t>Р.Л. Исланов</w:t>
      </w: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Default="00F249DE" w:rsidP="00F249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9DE" w:rsidRPr="00F249DE" w:rsidRDefault="00F249DE" w:rsidP="00815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9DE">
        <w:rPr>
          <w:rFonts w:ascii="Times New Roman" w:hAnsi="Times New Roman" w:cs="Times New Roman"/>
          <w:b/>
          <w:sz w:val="36"/>
          <w:szCs w:val="36"/>
        </w:rPr>
        <w:t>МУНИЦИПАЛЬНАЯ  ПРОГРАММА</w:t>
      </w:r>
    </w:p>
    <w:p w:rsidR="00F249DE" w:rsidRPr="00F249DE" w:rsidRDefault="00D46E83" w:rsidP="00815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«ПРОФИЛАКТИКА</w:t>
      </w:r>
      <w:r w:rsidR="00F249DE" w:rsidRPr="00F249DE">
        <w:rPr>
          <w:rFonts w:ascii="Times New Roman" w:hAnsi="Times New Roman" w:cs="Times New Roman"/>
          <w:b/>
          <w:sz w:val="36"/>
          <w:szCs w:val="36"/>
        </w:rPr>
        <w:t xml:space="preserve"> НАРКОТИЗАЦИИ НАСЕЛЕНИЯ</w:t>
      </w:r>
    </w:p>
    <w:p w:rsidR="00F249DE" w:rsidRPr="00F249DE" w:rsidRDefault="00F249DE" w:rsidP="00815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9DE">
        <w:rPr>
          <w:rFonts w:ascii="Times New Roman" w:hAnsi="Times New Roman" w:cs="Times New Roman"/>
          <w:b/>
          <w:sz w:val="36"/>
          <w:szCs w:val="36"/>
        </w:rPr>
        <w:t>В ЕЛАБУЖСКОМ МУНИЦИПАЛЬНОМ РАЙОНЕ</w:t>
      </w:r>
    </w:p>
    <w:p w:rsidR="00F249DE" w:rsidRPr="00F249DE" w:rsidRDefault="00F249DE" w:rsidP="00815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9DE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F249DE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proofErr w:type="spellStart"/>
      <w:r w:rsidRPr="00F249DE">
        <w:rPr>
          <w:rFonts w:ascii="Times New Roman" w:hAnsi="Times New Roman" w:cs="Times New Roman"/>
          <w:b/>
          <w:sz w:val="36"/>
          <w:szCs w:val="36"/>
        </w:rPr>
        <w:t>г.</w:t>
      </w:r>
      <w:proofErr w:type="gramStart"/>
      <w:r w:rsidRPr="00F249DE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 w:rsidRPr="00F249DE">
        <w:rPr>
          <w:rFonts w:ascii="Times New Roman" w:hAnsi="Times New Roman" w:cs="Times New Roman"/>
          <w:b/>
          <w:sz w:val="36"/>
          <w:szCs w:val="36"/>
        </w:rPr>
        <w:t>.</w:t>
      </w:r>
      <w:r w:rsidR="00D46E83">
        <w:rPr>
          <w:rFonts w:ascii="Times New Roman" w:hAnsi="Times New Roman" w:cs="Times New Roman"/>
          <w:b/>
          <w:sz w:val="36"/>
          <w:szCs w:val="36"/>
        </w:rPr>
        <w:t>»</w:t>
      </w:r>
    </w:p>
    <w:p w:rsidR="006006E6" w:rsidRDefault="006006E6"/>
    <w:p w:rsidR="00464E81" w:rsidRDefault="00464E81"/>
    <w:p w:rsidR="00464E81" w:rsidRDefault="00464E81"/>
    <w:p w:rsidR="00464E81" w:rsidRDefault="00464E81"/>
    <w:p w:rsidR="00464E81" w:rsidRDefault="00464E81"/>
    <w:p w:rsidR="00464E81" w:rsidRDefault="00464E81"/>
    <w:p w:rsidR="00464E81" w:rsidRDefault="00464E81"/>
    <w:p w:rsidR="00464E81" w:rsidRDefault="00464E81"/>
    <w:p w:rsidR="0081512A" w:rsidRDefault="0081512A"/>
    <w:p w:rsidR="0081512A" w:rsidRDefault="0081512A"/>
    <w:p w:rsidR="00464E81" w:rsidRDefault="00464E81"/>
    <w:p w:rsidR="00464E81" w:rsidRDefault="00464E81"/>
    <w:p w:rsidR="00464E81" w:rsidRDefault="00464E81"/>
    <w:p w:rsidR="00464E81" w:rsidRDefault="00464E81"/>
    <w:p w:rsidR="00464E81" w:rsidRDefault="00464E81"/>
    <w:p w:rsidR="00464E81" w:rsidRDefault="00464E81"/>
    <w:p w:rsidR="00464E81" w:rsidRDefault="00464E81"/>
    <w:p w:rsidR="002B67DB" w:rsidRDefault="002B67DB" w:rsidP="00C40E8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512A" w:rsidRPr="00C40E8C" w:rsidRDefault="0081512A" w:rsidP="0081512A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FB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5974">
        <w:rPr>
          <w:rFonts w:ascii="Times New Roman" w:hAnsi="Times New Roman" w:cs="Times New Roman"/>
          <w:sz w:val="24"/>
          <w:szCs w:val="24"/>
        </w:rPr>
        <w:t xml:space="preserve">  </w:t>
      </w:r>
      <w:r w:rsidR="0052763E">
        <w:rPr>
          <w:rFonts w:ascii="Times New Roman" w:hAnsi="Times New Roman" w:cs="Times New Roman"/>
          <w:sz w:val="24"/>
          <w:szCs w:val="24"/>
        </w:rPr>
        <w:t xml:space="preserve"> </w:t>
      </w:r>
      <w:r w:rsidR="0052763E">
        <w:rPr>
          <w:rFonts w:ascii="Times New Roman" w:hAnsi="Times New Roman" w:cs="Times New Roman"/>
          <w:sz w:val="24"/>
          <w:szCs w:val="24"/>
        </w:rPr>
        <w:tab/>
        <w:t>Муниципальная программа</w:t>
      </w:r>
      <w:r w:rsidRPr="00F45974">
        <w:rPr>
          <w:rFonts w:ascii="Times New Roman" w:hAnsi="Times New Roman" w:cs="Times New Roman"/>
          <w:sz w:val="24"/>
          <w:szCs w:val="24"/>
        </w:rPr>
        <w:t xml:space="preserve"> </w:t>
      </w:r>
      <w:r w:rsidR="004E66A5">
        <w:rPr>
          <w:rFonts w:ascii="Times New Roman" w:hAnsi="Times New Roman" w:cs="Times New Roman"/>
          <w:sz w:val="24"/>
          <w:szCs w:val="24"/>
        </w:rPr>
        <w:t>«П</w:t>
      </w:r>
      <w:r w:rsidRPr="00F45974">
        <w:rPr>
          <w:rFonts w:ascii="Times New Roman" w:hAnsi="Times New Roman" w:cs="Times New Roman"/>
          <w:sz w:val="24"/>
          <w:szCs w:val="24"/>
        </w:rPr>
        <w:t>рофилактик</w:t>
      </w:r>
      <w:r w:rsidR="006F019C">
        <w:rPr>
          <w:rFonts w:ascii="Times New Roman" w:hAnsi="Times New Roman" w:cs="Times New Roman"/>
          <w:sz w:val="24"/>
          <w:szCs w:val="24"/>
        </w:rPr>
        <w:t>а</w:t>
      </w:r>
      <w:r w:rsidRPr="00F45974">
        <w:rPr>
          <w:rFonts w:ascii="Times New Roman" w:hAnsi="Times New Roman" w:cs="Times New Roman"/>
          <w:sz w:val="24"/>
          <w:szCs w:val="24"/>
        </w:rPr>
        <w:t xml:space="preserve"> наркотизации населения на территории Елабужского муниципального ра</w:t>
      </w:r>
      <w:r w:rsidR="0052763E">
        <w:rPr>
          <w:rFonts w:ascii="Times New Roman" w:hAnsi="Times New Roman" w:cs="Times New Roman"/>
          <w:sz w:val="24"/>
          <w:szCs w:val="24"/>
        </w:rPr>
        <w:t xml:space="preserve">йона на период 2017-2019г.г.» </w:t>
      </w:r>
      <w:r w:rsidRPr="00F45974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нормативных документов:</w:t>
      </w:r>
      <w:r w:rsidR="00307457">
        <w:rPr>
          <w:rFonts w:ascii="Times New Roman" w:hAnsi="Times New Roman" w:cs="Times New Roman"/>
          <w:sz w:val="24"/>
          <w:szCs w:val="24"/>
        </w:rPr>
        <w:t xml:space="preserve"> 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>Указ Президента РФ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 xml:space="preserve"> от 09.06.2010 №690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 xml:space="preserve"> “Об утверждении Стратегии государственной антинаркотической политики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05DFB">
        <w:rPr>
          <w:rFonts w:ascii="Times New Roman" w:hAnsi="Times New Roman" w:cs="Times New Roman"/>
          <w:sz w:val="24"/>
          <w:szCs w:val="24"/>
          <w:lang w:val="tt-RU"/>
        </w:rPr>
        <w:t>Российской Федерации до 2020г.”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>,п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>лан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 xml:space="preserve"> мероприятий по реализации Стратегии государственной антинарк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>отической политики РФ до 2020г.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805DFB">
        <w:rPr>
          <w:rFonts w:ascii="Times New Roman" w:hAnsi="Times New Roman" w:cs="Times New Roman"/>
          <w:sz w:val="24"/>
          <w:szCs w:val="24"/>
          <w:lang w:val="tt-RU"/>
        </w:rPr>
        <w:t xml:space="preserve"> Федерального закона от 08.01.1998 № 3-ФЗ “О наркотических средствах и психотропных веществах”, 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>Закон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>а Республики Татарстан от 29.10.2009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 xml:space="preserve"> №50-3РТ “О профилактике наркомании и токсикомании</w:t>
      </w:r>
      <w:r w:rsidR="0052763E">
        <w:rPr>
          <w:rFonts w:ascii="Times New Roman" w:hAnsi="Times New Roman" w:cs="Times New Roman"/>
          <w:sz w:val="24"/>
          <w:szCs w:val="24"/>
          <w:lang w:val="tt-RU"/>
        </w:rPr>
        <w:t>”, постановлением Кабинета Министров РТ от 16.10.2013 №</w:t>
      </w:r>
      <w:r w:rsidR="00B20E6B">
        <w:rPr>
          <w:rFonts w:ascii="Times New Roman" w:hAnsi="Times New Roman" w:cs="Times New Roman"/>
          <w:sz w:val="24"/>
          <w:szCs w:val="24"/>
          <w:lang w:val="tt-RU"/>
        </w:rPr>
        <w:t>764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 xml:space="preserve"> “</w:t>
      </w:r>
      <w:r w:rsidR="00B20E6B">
        <w:rPr>
          <w:rFonts w:ascii="Times New Roman" w:hAnsi="Times New Roman" w:cs="Times New Roman"/>
          <w:sz w:val="24"/>
          <w:szCs w:val="24"/>
          <w:lang w:val="tt-RU"/>
        </w:rPr>
        <w:t>Об утверждении государственной программы “</w:t>
      </w:r>
      <w:r w:rsidRPr="00F45974">
        <w:rPr>
          <w:rFonts w:ascii="Times New Roman" w:hAnsi="Times New Roman" w:cs="Times New Roman"/>
          <w:sz w:val="24"/>
          <w:szCs w:val="24"/>
          <w:lang w:val="tt-RU"/>
        </w:rPr>
        <w:t>Обеспечение общественного порядка и противодействие преступности в Республике Татарстан на 2014-2020г.г.”</w:t>
      </w:r>
    </w:p>
    <w:p w:rsidR="002B67DB" w:rsidRPr="00F45974" w:rsidRDefault="00B20E6B" w:rsidP="0080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Программа направлена </w:t>
      </w:r>
      <w:r>
        <w:rPr>
          <w:rFonts w:ascii="Times New Roman" w:hAnsi="Times New Roman" w:cs="Times New Roman"/>
          <w:sz w:val="24"/>
          <w:szCs w:val="24"/>
        </w:rPr>
        <w:t>на снижение</w:t>
      </w:r>
      <w:r w:rsidR="002B67DB" w:rsidRPr="00F45974">
        <w:rPr>
          <w:rFonts w:ascii="Times New Roman" w:hAnsi="Times New Roman" w:cs="Times New Roman"/>
          <w:sz w:val="24"/>
          <w:szCs w:val="24"/>
        </w:rPr>
        <w:t xml:space="preserve"> заболеваемости наркоманией, стабилизации темпов роста общего числа наркозависимых, стабилизации количества  смертельных отравлений наркотическими средствами, оздоровлению криминогенной ситуации.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 </w:t>
      </w:r>
      <w:r w:rsidR="00307457">
        <w:rPr>
          <w:rFonts w:ascii="Times New Roman" w:hAnsi="Times New Roman"/>
          <w:sz w:val="24"/>
          <w:szCs w:val="24"/>
        </w:rPr>
        <w:tab/>
      </w:r>
      <w:r w:rsidR="00B20E6B">
        <w:rPr>
          <w:rFonts w:ascii="Times New Roman" w:hAnsi="Times New Roman"/>
          <w:sz w:val="24"/>
          <w:szCs w:val="24"/>
        </w:rPr>
        <w:t xml:space="preserve">По данным статистики </w:t>
      </w:r>
      <w:r w:rsidRPr="00F45974">
        <w:rPr>
          <w:rFonts w:ascii="Times New Roman" w:hAnsi="Times New Roman"/>
          <w:sz w:val="24"/>
          <w:szCs w:val="24"/>
        </w:rPr>
        <w:t xml:space="preserve"> количество больных наркоманией, состоящих на диспа</w:t>
      </w:r>
      <w:r w:rsidR="00B20E6B">
        <w:rPr>
          <w:rFonts w:ascii="Times New Roman" w:hAnsi="Times New Roman"/>
          <w:sz w:val="24"/>
          <w:szCs w:val="24"/>
        </w:rPr>
        <w:t>нсерном учете, на территории Елабужского муниципального района</w:t>
      </w:r>
      <w:r w:rsidRPr="00F45974">
        <w:rPr>
          <w:rFonts w:ascii="Times New Roman" w:hAnsi="Times New Roman"/>
          <w:sz w:val="24"/>
          <w:szCs w:val="24"/>
        </w:rPr>
        <w:t xml:space="preserve"> составило в 2014г.-114,70</w:t>
      </w:r>
      <w:r w:rsidR="001D5534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(РТ-251,34), в 2015г.- 135,7 (РТ-247,88), за 2016г.-135,04 (РТ-266,0-2016г</w:t>
      </w:r>
      <w:r w:rsidRPr="00F45974">
        <w:rPr>
          <w:rFonts w:ascii="Times New Roman" w:hAnsi="Times New Roman"/>
          <w:b/>
          <w:sz w:val="24"/>
          <w:szCs w:val="24"/>
        </w:rPr>
        <w:t>.</w:t>
      </w:r>
      <w:r w:rsidR="00B20E6B">
        <w:rPr>
          <w:rFonts w:ascii="Times New Roman" w:hAnsi="Times New Roman"/>
          <w:sz w:val="24"/>
          <w:szCs w:val="24"/>
        </w:rPr>
        <w:t>) на сто тысяч</w:t>
      </w:r>
      <w:r w:rsidRPr="00F45974">
        <w:rPr>
          <w:rFonts w:ascii="Times New Roman" w:hAnsi="Times New Roman"/>
          <w:sz w:val="24"/>
          <w:szCs w:val="24"/>
        </w:rPr>
        <w:t xml:space="preserve"> населения.</w:t>
      </w:r>
      <w:r w:rsidR="001D5534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Заболеваемость среди лиц с пагубным потреблением наркотиков без явлений зависимости за период 2015-2016г.г. имеет тенденцию к снижению и составила в 2014г. 125,4 (РТ-62,8), в 2015г.-82,6 (РТ-59,17), в</w:t>
      </w:r>
      <w:r w:rsidR="00BE3D7E" w:rsidRPr="00F45974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2016г.-45,8</w:t>
      </w:r>
      <w:r w:rsidR="00B20E6B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(РТ-</w:t>
      </w:r>
      <w:r w:rsidRPr="001D5534">
        <w:rPr>
          <w:rFonts w:ascii="Times New Roman" w:hAnsi="Times New Roman"/>
          <w:sz w:val="24"/>
          <w:szCs w:val="24"/>
        </w:rPr>
        <w:t>92,25</w:t>
      </w:r>
      <w:r w:rsidR="00B20E6B">
        <w:rPr>
          <w:rFonts w:ascii="Times New Roman" w:hAnsi="Times New Roman"/>
          <w:sz w:val="24"/>
          <w:szCs w:val="24"/>
        </w:rPr>
        <w:t>-9 мес.2016г.) на сто тысяч</w:t>
      </w:r>
      <w:r w:rsidRPr="00F45974">
        <w:rPr>
          <w:rFonts w:ascii="Times New Roman" w:hAnsi="Times New Roman"/>
          <w:sz w:val="24"/>
          <w:szCs w:val="24"/>
        </w:rPr>
        <w:t xml:space="preserve"> населен</w:t>
      </w:r>
      <w:r w:rsidR="00B20E6B">
        <w:rPr>
          <w:rFonts w:ascii="Times New Roman" w:hAnsi="Times New Roman"/>
          <w:sz w:val="24"/>
          <w:szCs w:val="24"/>
        </w:rPr>
        <w:t xml:space="preserve">ия. </w:t>
      </w:r>
      <w:proofErr w:type="gramStart"/>
      <w:r w:rsidR="00B20E6B">
        <w:rPr>
          <w:rFonts w:ascii="Times New Roman" w:hAnsi="Times New Roman"/>
          <w:sz w:val="24"/>
          <w:szCs w:val="24"/>
        </w:rPr>
        <w:t>Э</w:t>
      </w:r>
      <w:r w:rsidRPr="00F45974">
        <w:rPr>
          <w:rFonts w:ascii="Times New Roman" w:hAnsi="Times New Roman"/>
          <w:sz w:val="24"/>
          <w:szCs w:val="24"/>
        </w:rPr>
        <w:t>то связано с отсутствием финансирования деятельности наркологической службы по медицинскому освидетельствованию лиц по направл</w:t>
      </w:r>
      <w:r w:rsidR="00B20E6B">
        <w:rPr>
          <w:rFonts w:ascii="Times New Roman" w:hAnsi="Times New Roman"/>
          <w:sz w:val="24"/>
          <w:szCs w:val="24"/>
        </w:rPr>
        <w:t>ению правоохранительных органов</w:t>
      </w:r>
      <w:r w:rsidRPr="00F45974">
        <w:rPr>
          <w:rFonts w:ascii="Times New Roman" w:hAnsi="Times New Roman"/>
          <w:sz w:val="24"/>
          <w:szCs w:val="24"/>
        </w:rPr>
        <w:t xml:space="preserve"> за период 2016</w:t>
      </w:r>
      <w:r w:rsidR="001D5534">
        <w:rPr>
          <w:rFonts w:ascii="Times New Roman" w:hAnsi="Times New Roman"/>
          <w:sz w:val="24"/>
          <w:szCs w:val="24"/>
        </w:rPr>
        <w:t xml:space="preserve"> </w:t>
      </w:r>
      <w:r w:rsidR="00B20E6B">
        <w:rPr>
          <w:rFonts w:ascii="Times New Roman" w:hAnsi="Times New Roman"/>
          <w:sz w:val="24"/>
          <w:szCs w:val="24"/>
        </w:rPr>
        <w:t xml:space="preserve">г. </w:t>
      </w:r>
      <w:r w:rsidRPr="00F45974">
        <w:rPr>
          <w:rFonts w:ascii="Times New Roman" w:hAnsi="Times New Roman"/>
          <w:sz w:val="24"/>
          <w:szCs w:val="24"/>
        </w:rPr>
        <w:t>Отмечается</w:t>
      </w:r>
      <w:r w:rsidR="001D5534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тенденция к росту  количества вновь взятых на учет больных наркоманией за период 2015-2016г.г.</w:t>
      </w:r>
      <w:r w:rsidR="00B20E6B">
        <w:rPr>
          <w:rFonts w:ascii="Times New Roman" w:hAnsi="Times New Roman"/>
          <w:sz w:val="24"/>
          <w:szCs w:val="24"/>
        </w:rPr>
        <w:t xml:space="preserve">       (</w:t>
      </w:r>
      <w:r w:rsidRPr="00F45974">
        <w:rPr>
          <w:rFonts w:ascii="Times New Roman" w:hAnsi="Times New Roman"/>
          <w:sz w:val="24"/>
          <w:szCs w:val="24"/>
        </w:rPr>
        <w:t xml:space="preserve">2014г-2, 2015г.-9, 2016г.-9) Основная доля среди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приходится на возраст 30-49 лет</w:t>
      </w:r>
      <w:r w:rsidR="00B20E6B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(пагубное потребление наркотических средств в 2014г-51,05%, 2015г-51,63%, 2016г.-59,58</w:t>
      </w:r>
      <w:proofErr w:type="gramEnd"/>
      <w:r w:rsidRPr="00F45974">
        <w:rPr>
          <w:rFonts w:ascii="Times New Roman" w:hAnsi="Times New Roman"/>
          <w:sz w:val="24"/>
          <w:szCs w:val="24"/>
        </w:rPr>
        <w:t>%, синдром зависимости от наркотических средств- 2014г.-86,96, 2015г.-86,95, 2016г.-86,95%) Социальный состав состоящих на диспансерном и профилактическом учетах по употреблению наркотиков практически не изменился, основная доля – это рабочие как в профилактической (60,42%), так и в диспансерной группе(65,22%).Стабильна доля безработного контингента. Она не превышает 30% в обеих группах.</w:t>
      </w:r>
    </w:p>
    <w:p w:rsidR="002B67DB" w:rsidRPr="00F45974" w:rsidRDefault="002B67DB" w:rsidP="00F45974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>Среди лиц с установленным диагнозом «Наркомания» преобладаю</w:t>
      </w:r>
      <w:r w:rsidR="00B20E6B">
        <w:rPr>
          <w:rFonts w:ascii="Times New Roman" w:hAnsi="Times New Roman"/>
          <w:sz w:val="24"/>
          <w:szCs w:val="24"/>
        </w:rPr>
        <w:t xml:space="preserve">т потребители </w:t>
      </w:r>
      <w:proofErr w:type="spellStart"/>
      <w:r w:rsidR="00B20E6B">
        <w:rPr>
          <w:rFonts w:ascii="Times New Roman" w:hAnsi="Times New Roman"/>
          <w:sz w:val="24"/>
          <w:szCs w:val="24"/>
        </w:rPr>
        <w:t>опиоидов</w:t>
      </w:r>
      <w:proofErr w:type="spellEnd"/>
      <w:r w:rsidR="00B20E6B">
        <w:rPr>
          <w:rFonts w:ascii="Times New Roman" w:hAnsi="Times New Roman"/>
          <w:sz w:val="24"/>
          <w:szCs w:val="24"/>
        </w:rPr>
        <w:t xml:space="preserve"> (45,22%)</w:t>
      </w:r>
      <w:r w:rsidRPr="00F45974">
        <w:rPr>
          <w:rFonts w:ascii="Times New Roman" w:hAnsi="Times New Roman"/>
          <w:sz w:val="24"/>
          <w:szCs w:val="24"/>
        </w:rPr>
        <w:t>,</w:t>
      </w:r>
      <w:r w:rsidR="00B20E6B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 xml:space="preserve">среди лиц с установленным потреблением без явлений зависимости </w:t>
      </w:r>
      <w:proofErr w:type="gramStart"/>
      <w:r w:rsidRPr="00F45974">
        <w:rPr>
          <w:rFonts w:ascii="Times New Roman" w:hAnsi="Times New Roman"/>
          <w:sz w:val="24"/>
          <w:szCs w:val="24"/>
        </w:rPr>
        <w:t>-п</w:t>
      </w:r>
      <w:proofErr w:type="gramEnd"/>
      <w:r w:rsidRPr="00F45974">
        <w:rPr>
          <w:rFonts w:ascii="Times New Roman" w:hAnsi="Times New Roman"/>
          <w:sz w:val="24"/>
          <w:szCs w:val="24"/>
        </w:rPr>
        <w:t xml:space="preserve">отребители </w:t>
      </w:r>
      <w:proofErr w:type="spellStart"/>
      <w:r w:rsidRPr="00F45974">
        <w:rPr>
          <w:rFonts w:ascii="Times New Roman" w:hAnsi="Times New Roman"/>
          <w:sz w:val="24"/>
          <w:szCs w:val="24"/>
        </w:rPr>
        <w:t>каннабиноидов</w:t>
      </w:r>
      <w:proofErr w:type="spellEnd"/>
      <w:r w:rsidR="00B20E6B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 xml:space="preserve">(55,42%). Вырос удельный вес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с установленной зависимостью к синтетическим </w:t>
      </w:r>
      <w:proofErr w:type="spellStart"/>
      <w:r w:rsidRPr="00F45974">
        <w:rPr>
          <w:rFonts w:ascii="Times New Roman" w:hAnsi="Times New Roman"/>
          <w:sz w:val="24"/>
          <w:szCs w:val="24"/>
        </w:rPr>
        <w:t>каннабомиметикам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(7,82%), двум </w:t>
      </w:r>
      <w:proofErr w:type="spellStart"/>
      <w:r w:rsidRPr="00F45974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="00B20E6B">
        <w:rPr>
          <w:rFonts w:ascii="Times New Roman" w:hAnsi="Times New Roman"/>
          <w:sz w:val="24"/>
          <w:szCs w:val="24"/>
        </w:rPr>
        <w:t xml:space="preserve"> веществам(40,0%)</w:t>
      </w:r>
      <w:r w:rsidRPr="00F45974">
        <w:rPr>
          <w:rFonts w:ascii="Times New Roman" w:hAnsi="Times New Roman"/>
          <w:sz w:val="24"/>
          <w:szCs w:val="24"/>
        </w:rPr>
        <w:t xml:space="preserve">. Отмечается рост количества лиц с установленным потреблением </w:t>
      </w:r>
      <w:proofErr w:type="spellStart"/>
      <w:r w:rsidRPr="00F45974">
        <w:rPr>
          <w:rFonts w:ascii="Times New Roman" w:hAnsi="Times New Roman"/>
          <w:sz w:val="24"/>
          <w:szCs w:val="24"/>
        </w:rPr>
        <w:t>психостимуляторов</w:t>
      </w:r>
      <w:proofErr w:type="spellEnd"/>
      <w:r w:rsidR="00B20E6B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(12,5% у лиц с потреблением без явлений зависимости и 6,96% у лиц с синдромом зависимости)</w:t>
      </w:r>
    </w:p>
    <w:p w:rsidR="002B67DB" w:rsidRPr="00F45974" w:rsidRDefault="002B67DB" w:rsidP="001D5534">
      <w:pPr>
        <w:pStyle w:val="a5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В течение последних 3 лет в </w:t>
      </w:r>
      <w:proofErr w:type="spellStart"/>
      <w:r w:rsidRPr="00F45974">
        <w:rPr>
          <w:rFonts w:ascii="Times New Roman" w:hAnsi="Times New Roman"/>
          <w:sz w:val="24"/>
          <w:szCs w:val="24"/>
        </w:rPr>
        <w:t>Е</w:t>
      </w:r>
      <w:r w:rsidR="001D5534">
        <w:rPr>
          <w:rFonts w:ascii="Times New Roman" w:hAnsi="Times New Roman"/>
          <w:sz w:val="24"/>
          <w:szCs w:val="24"/>
        </w:rPr>
        <w:t>лабужском</w:t>
      </w:r>
      <w:proofErr w:type="spellEnd"/>
      <w:r w:rsidR="001D5534">
        <w:rPr>
          <w:rFonts w:ascii="Times New Roman" w:hAnsi="Times New Roman"/>
          <w:sz w:val="24"/>
          <w:szCs w:val="24"/>
        </w:rPr>
        <w:t xml:space="preserve"> муниципальном районе наблюдается относительно стабильное количество смертельных </w:t>
      </w:r>
      <w:r w:rsidRPr="00F45974">
        <w:rPr>
          <w:rFonts w:ascii="Times New Roman" w:hAnsi="Times New Roman"/>
          <w:sz w:val="24"/>
          <w:szCs w:val="24"/>
        </w:rPr>
        <w:t>исходов от употребления наркотических средств и психотропных веществ</w:t>
      </w:r>
      <w:r w:rsidR="001D5534">
        <w:rPr>
          <w:rFonts w:ascii="Times New Roman" w:hAnsi="Times New Roman"/>
          <w:sz w:val="24"/>
          <w:szCs w:val="24"/>
        </w:rPr>
        <w:t>.</w:t>
      </w:r>
      <w:r w:rsidRPr="00F45974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bCs/>
          <w:iCs/>
          <w:sz w:val="24"/>
          <w:szCs w:val="24"/>
        </w:rPr>
        <w:t xml:space="preserve"> Умерло </w:t>
      </w:r>
      <w:proofErr w:type="spellStart"/>
      <w:r w:rsidRPr="00F45974">
        <w:rPr>
          <w:rFonts w:ascii="Times New Roman" w:hAnsi="Times New Roman"/>
          <w:bCs/>
          <w:iCs/>
          <w:sz w:val="24"/>
          <w:szCs w:val="24"/>
        </w:rPr>
        <w:t>наркопотребителей</w:t>
      </w:r>
      <w:proofErr w:type="spellEnd"/>
      <w:r w:rsidRPr="00F45974">
        <w:rPr>
          <w:rFonts w:ascii="Times New Roman" w:hAnsi="Times New Roman"/>
          <w:bCs/>
          <w:iCs/>
          <w:sz w:val="24"/>
          <w:szCs w:val="24"/>
        </w:rPr>
        <w:t xml:space="preserve"> за  2</w:t>
      </w:r>
      <w:r w:rsidR="001D5534">
        <w:rPr>
          <w:rFonts w:ascii="Times New Roman" w:hAnsi="Times New Roman"/>
          <w:bCs/>
          <w:iCs/>
          <w:sz w:val="24"/>
          <w:szCs w:val="24"/>
        </w:rPr>
        <w:t>014г.</w:t>
      </w:r>
      <w:r w:rsidRPr="00F45974">
        <w:rPr>
          <w:rFonts w:ascii="Times New Roman" w:hAnsi="Times New Roman"/>
          <w:bCs/>
          <w:iCs/>
          <w:sz w:val="24"/>
          <w:szCs w:val="24"/>
        </w:rPr>
        <w:t>-</w:t>
      </w:r>
      <w:r w:rsidR="001D55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45974">
        <w:rPr>
          <w:rFonts w:ascii="Times New Roman" w:hAnsi="Times New Roman"/>
          <w:bCs/>
          <w:iCs/>
          <w:sz w:val="24"/>
          <w:szCs w:val="24"/>
        </w:rPr>
        <w:t>6 (2 случая от соматического заболевания, 2 от несчастного случая, 2- случая суицида), за 2015г. умерло 8 (2 случая самоубийства,2 от несчастного случая, 4 от соматического заболевания), за 2016г. 7 (4 случая от соматического заболевания, 2- несчастный случай, 1 случай самоубийства).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>Согласно данным, представленным Отделом МВД России по ЕМР (в результате совместной деятельности с ЕМРО УФСКН РФ по РТ) на территории оперативного обслуживания на протяжении 2014-2016г</w:t>
      </w:r>
      <w:proofErr w:type="gramStart"/>
      <w:r w:rsidRPr="00F45974">
        <w:rPr>
          <w:rFonts w:ascii="Times New Roman" w:hAnsi="Times New Roman"/>
          <w:sz w:val="24"/>
          <w:szCs w:val="24"/>
        </w:rPr>
        <w:t>.г</w:t>
      </w:r>
      <w:proofErr w:type="gramEnd"/>
      <w:r w:rsidR="00B20E6B">
        <w:rPr>
          <w:rFonts w:ascii="Times New Roman" w:hAnsi="Times New Roman"/>
          <w:sz w:val="24"/>
          <w:szCs w:val="24"/>
        </w:rPr>
        <w:t xml:space="preserve"> о</w:t>
      </w:r>
      <w:r w:rsidRPr="00F45974">
        <w:rPr>
          <w:rFonts w:ascii="Times New Roman" w:hAnsi="Times New Roman"/>
          <w:sz w:val="24"/>
          <w:szCs w:val="24"/>
        </w:rPr>
        <w:t>тмечается незначительное уменьшение количества дел, направленных в суд</w:t>
      </w:r>
      <w:r w:rsidR="00C77B4B">
        <w:rPr>
          <w:rFonts w:ascii="Times New Roman" w:hAnsi="Times New Roman"/>
          <w:sz w:val="24"/>
          <w:szCs w:val="24"/>
        </w:rPr>
        <w:t>,</w:t>
      </w:r>
      <w:r w:rsidRPr="00F45974">
        <w:rPr>
          <w:rFonts w:ascii="Times New Roman" w:hAnsi="Times New Roman"/>
          <w:sz w:val="24"/>
          <w:szCs w:val="24"/>
        </w:rPr>
        <w:t xml:space="preserve"> что обусловлено ликвидацией УФСКН РФ по РТ, </w:t>
      </w:r>
      <w:r w:rsidRPr="00F45974">
        <w:rPr>
          <w:rFonts w:ascii="Times New Roman" w:hAnsi="Times New Roman"/>
          <w:sz w:val="24"/>
          <w:szCs w:val="24"/>
        </w:rPr>
        <w:lastRenderedPageBreak/>
        <w:t>согласно Указа Президента РФ № 156 от 5.04.2016г.</w:t>
      </w:r>
      <w:r w:rsidR="00B20E6B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 xml:space="preserve">(в 2014 году – 68. в 2015 году – 62,  за2016г.-58). Отмечается относительно стабильное количество зарегистрированных особо тяжких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(в 2014 году - 61, в 2015 году – 73, 201</w:t>
      </w:r>
      <w:r w:rsidR="00307457">
        <w:rPr>
          <w:rFonts w:ascii="Times New Roman" w:hAnsi="Times New Roman"/>
          <w:sz w:val="24"/>
          <w:szCs w:val="24"/>
        </w:rPr>
        <w:t xml:space="preserve">6г.-60), и зарегистрированных 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средней тяжести (в 2014 году - 16 преступлений, в</w:t>
      </w:r>
      <w:r w:rsidR="00307457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2015 году – 21, за 2016</w:t>
      </w:r>
      <w:r w:rsidR="00307457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г.-17) Количество зарегистрированных тяжких преступлений в 2014 году –15, в 201</w:t>
      </w:r>
      <w:r w:rsidR="00B20E6B">
        <w:rPr>
          <w:rFonts w:ascii="Times New Roman" w:hAnsi="Times New Roman"/>
          <w:sz w:val="24"/>
          <w:szCs w:val="24"/>
        </w:rPr>
        <w:t xml:space="preserve">5 году –35, </w:t>
      </w:r>
      <w:proofErr w:type="gramStart"/>
      <w:r w:rsidR="00B20E6B">
        <w:rPr>
          <w:rFonts w:ascii="Times New Roman" w:hAnsi="Times New Roman"/>
          <w:sz w:val="24"/>
          <w:szCs w:val="24"/>
        </w:rPr>
        <w:t>за</w:t>
      </w:r>
      <w:proofErr w:type="gramEnd"/>
      <w:r w:rsidR="00B20E6B">
        <w:rPr>
          <w:rFonts w:ascii="Times New Roman" w:hAnsi="Times New Roman"/>
          <w:sz w:val="24"/>
          <w:szCs w:val="24"/>
        </w:rPr>
        <w:t xml:space="preserve"> 2016-14</w:t>
      </w:r>
      <w:r w:rsidR="007E7369">
        <w:rPr>
          <w:rFonts w:ascii="Times New Roman" w:hAnsi="Times New Roman"/>
          <w:sz w:val="24"/>
          <w:szCs w:val="24"/>
        </w:rPr>
        <w:t xml:space="preserve">. </w:t>
      </w:r>
      <w:r w:rsidRPr="00F45974">
        <w:rPr>
          <w:rFonts w:ascii="Times New Roman" w:hAnsi="Times New Roman"/>
          <w:sz w:val="24"/>
          <w:szCs w:val="24"/>
        </w:rPr>
        <w:t>Количество выявленных административных правонарушений с выраженной тенденцией к снижению</w:t>
      </w:r>
      <w:r w:rsidR="00B20E6B">
        <w:rPr>
          <w:rFonts w:ascii="Times New Roman" w:hAnsi="Times New Roman"/>
          <w:sz w:val="24"/>
          <w:szCs w:val="24"/>
        </w:rPr>
        <w:t xml:space="preserve">. </w:t>
      </w:r>
      <w:r w:rsidRPr="00F45974">
        <w:rPr>
          <w:rFonts w:ascii="Times New Roman" w:hAnsi="Times New Roman"/>
          <w:sz w:val="24"/>
          <w:szCs w:val="24"/>
        </w:rPr>
        <w:t xml:space="preserve"> В</w:t>
      </w:r>
      <w:r w:rsidR="00307457">
        <w:rPr>
          <w:rFonts w:ascii="Times New Roman" w:hAnsi="Times New Roman"/>
          <w:sz w:val="24"/>
          <w:szCs w:val="24"/>
        </w:rPr>
        <w:t xml:space="preserve"> 2016</w:t>
      </w:r>
      <w:r w:rsidRPr="00F45974">
        <w:rPr>
          <w:rFonts w:ascii="Times New Roman" w:hAnsi="Times New Roman"/>
          <w:sz w:val="24"/>
          <w:szCs w:val="24"/>
        </w:rPr>
        <w:t xml:space="preserve"> </w:t>
      </w:r>
      <w:r w:rsidR="007E7369">
        <w:rPr>
          <w:rFonts w:ascii="Times New Roman" w:hAnsi="Times New Roman"/>
          <w:sz w:val="24"/>
          <w:szCs w:val="24"/>
        </w:rPr>
        <w:t xml:space="preserve">году </w:t>
      </w:r>
      <w:r w:rsidRPr="00F45974">
        <w:rPr>
          <w:rFonts w:ascii="Times New Roman" w:hAnsi="Times New Roman"/>
          <w:sz w:val="24"/>
          <w:szCs w:val="24"/>
        </w:rPr>
        <w:t xml:space="preserve">в связи с отсутствием финансирования в части химико-токсикологических исследований </w:t>
      </w:r>
      <w:proofErr w:type="spellStart"/>
      <w:r w:rsidRPr="00F45974">
        <w:rPr>
          <w:rFonts w:ascii="Times New Roman" w:hAnsi="Times New Roman"/>
          <w:sz w:val="24"/>
          <w:szCs w:val="24"/>
        </w:rPr>
        <w:t>биосред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для лиц, задержанных и доставленных на медицинское освидетельствование в связи с предполагаемым употреблением наркотических средств и психотропных веществ (в 2014 г. – 110, 2015 г. – 124, за 2016 г. – 51)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</w:t>
      </w:r>
      <w:r w:rsidR="00307457">
        <w:rPr>
          <w:rFonts w:ascii="Times New Roman" w:hAnsi="Times New Roman"/>
          <w:sz w:val="24"/>
          <w:szCs w:val="24"/>
        </w:rPr>
        <w:tab/>
      </w:r>
      <w:proofErr w:type="gramStart"/>
      <w:r w:rsidRPr="00F45974">
        <w:rPr>
          <w:rFonts w:ascii="Times New Roman" w:hAnsi="Times New Roman"/>
          <w:sz w:val="24"/>
          <w:szCs w:val="24"/>
        </w:rPr>
        <w:t xml:space="preserve">По данным отдела МВД России по </w:t>
      </w:r>
      <w:proofErr w:type="spellStart"/>
      <w:r w:rsidRPr="00F45974">
        <w:rPr>
          <w:rFonts w:ascii="Times New Roman" w:hAnsi="Times New Roman"/>
          <w:sz w:val="24"/>
          <w:szCs w:val="24"/>
        </w:rPr>
        <w:t>Елабужскому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району на территории обслуживания количество преступлений</w:t>
      </w:r>
      <w:r w:rsidR="001D5534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по ст. 228.1 УК РФ – сбыт наркотических средств составляет в 2014 г.-32 ,2015 г.-75, 2016г.-45, по ст. 228 УК РФ хранение, изготовление наркотических средств в2014г.-57, в 2015</w:t>
      </w:r>
      <w:r w:rsidR="00B20E6B">
        <w:rPr>
          <w:rFonts w:ascii="Times New Roman" w:hAnsi="Times New Roman"/>
          <w:sz w:val="24"/>
          <w:szCs w:val="24"/>
        </w:rPr>
        <w:t>г.-54, за2016-56).</w:t>
      </w:r>
      <w:proofErr w:type="gramEnd"/>
      <w:r w:rsidR="00B20E6B">
        <w:rPr>
          <w:rFonts w:ascii="Times New Roman" w:hAnsi="Times New Roman"/>
          <w:sz w:val="24"/>
          <w:szCs w:val="24"/>
        </w:rPr>
        <w:t xml:space="preserve"> За указанный</w:t>
      </w:r>
      <w:r w:rsidRPr="00F45974">
        <w:rPr>
          <w:rFonts w:ascii="Times New Roman" w:hAnsi="Times New Roman"/>
          <w:sz w:val="24"/>
          <w:szCs w:val="24"/>
        </w:rPr>
        <w:t xml:space="preserve"> период по ст. 232 УК РФ – содержание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наркопритона</w:t>
      </w:r>
      <w:proofErr w:type="spellEnd"/>
      <w:r w:rsidR="00B20E6B">
        <w:rPr>
          <w:rFonts w:ascii="Times New Roman" w:hAnsi="Times New Roman"/>
          <w:sz w:val="24"/>
          <w:szCs w:val="24"/>
        </w:rPr>
        <w:t>,</w:t>
      </w:r>
      <w:r w:rsidRPr="00F45974">
        <w:rPr>
          <w:rFonts w:ascii="Times New Roman" w:hAnsi="Times New Roman"/>
          <w:sz w:val="24"/>
          <w:szCs w:val="24"/>
        </w:rPr>
        <w:t xml:space="preserve"> фактов не</w:t>
      </w:r>
      <w:r w:rsidR="007E7369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выявлено. Отмечается снижение количества лиц, привлеченных к административной ответственности по ст. 6.9, КоАП РФ, за употребление наркотических средств, без назначения врача, (в 2014г.-99, в 2015г-95 за 2016г.-51 человека), за изготовление или хранение наркотическ</w:t>
      </w:r>
      <w:r w:rsidR="00B20E6B">
        <w:rPr>
          <w:rFonts w:ascii="Times New Roman" w:hAnsi="Times New Roman"/>
          <w:sz w:val="24"/>
          <w:szCs w:val="24"/>
        </w:rPr>
        <w:t xml:space="preserve">их средств по ст. 6.8 КоАП РФ (2014г.-13, 2015г-4человека, </w:t>
      </w:r>
      <w:r w:rsidRPr="00F45974">
        <w:rPr>
          <w:rFonts w:ascii="Times New Roman" w:hAnsi="Times New Roman"/>
          <w:sz w:val="24"/>
          <w:szCs w:val="24"/>
        </w:rPr>
        <w:t xml:space="preserve"> 2016г..-2</w:t>
      </w:r>
      <w:r w:rsidR="00B20E6B">
        <w:rPr>
          <w:rFonts w:ascii="Times New Roman" w:hAnsi="Times New Roman"/>
          <w:sz w:val="24"/>
          <w:szCs w:val="24"/>
        </w:rPr>
        <w:t xml:space="preserve"> человека).</w:t>
      </w:r>
      <w:r w:rsidRPr="00F45974">
        <w:rPr>
          <w:rFonts w:ascii="Times New Roman" w:hAnsi="Times New Roman"/>
          <w:sz w:val="24"/>
          <w:szCs w:val="24"/>
        </w:rPr>
        <w:t xml:space="preserve"> Общее изъятие наркотических веще</w:t>
      </w:r>
      <w:r w:rsidR="00DC3EC3">
        <w:rPr>
          <w:rFonts w:ascii="Times New Roman" w:hAnsi="Times New Roman"/>
          <w:sz w:val="24"/>
          <w:szCs w:val="24"/>
        </w:rPr>
        <w:t>ств на территории ЕМР составило</w:t>
      </w:r>
      <w:r w:rsidRPr="00F45974">
        <w:rPr>
          <w:rFonts w:ascii="Times New Roman" w:hAnsi="Times New Roman"/>
          <w:sz w:val="24"/>
          <w:szCs w:val="24"/>
        </w:rPr>
        <w:t xml:space="preserve"> за</w:t>
      </w:r>
      <w:r w:rsidR="00DC3EC3">
        <w:rPr>
          <w:rFonts w:ascii="Times New Roman" w:hAnsi="Times New Roman"/>
          <w:sz w:val="24"/>
          <w:szCs w:val="24"/>
        </w:rPr>
        <w:t xml:space="preserve"> </w:t>
      </w:r>
      <w:r w:rsidRPr="00F45974">
        <w:rPr>
          <w:rFonts w:ascii="Times New Roman" w:hAnsi="Times New Roman"/>
          <w:sz w:val="24"/>
          <w:szCs w:val="24"/>
        </w:rPr>
        <w:t>2014г-4498,588гр, в 2015г.-8707,318гр., за 2016г.  1800.000гр.,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 xml:space="preserve">Сохранилась тенденция расширения рынка новых </w:t>
      </w:r>
      <w:proofErr w:type="spellStart"/>
      <w:r w:rsidRPr="00F4597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веществ синтетического происхождения. Всего в течение года экспертными подразделениями правоохранительных органов идентифицировано более 20 новых их видов. На данные вещества приходится треть всех проведенных в 2014-2016г.г. году правоохранительными органами изъятий среди них - синтетические наркотики </w:t>
      </w:r>
      <w:proofErr w:type="spellStart"/>
      <w:r w:rsidRPr="00F45974">
        <w:rPr>
          <w:rFonts w:ascii="Times New Roman" w:hAnsi="Times New Roman"/>
          <w:sz w:val="24"/>
          <w:szCs w:val="24"/>
        </w:rPr>
        <w:t>амфетаминовой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группы, синтетические аналоги </w:t>
      </w:r>
      <w:proofErr w:type="spellStart"/>
      <w:r w:rsidRPr="00F45974">
        <w:rPr>
          <w:rFonts w:ascii="Times New Roman" w:hAnsi="Times New Roman"/>
          <w:sz w:val="24"/>
          <w:szCs w:val="24"/>
        </w:rPr>
        <w:t>тетрагидроканнабиноидов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и другие.</w:t>
      </w:r>
    </w:p>
    <w:p w:rsidR="002B67DB" w:rsidRPr="00F45974" w:rsidRDefault="002B67DB" w:rsidP="007E73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На темпы и масштабы наркотизации населения оказывает влияние комплекс факторов социального, культурного, медицинского и другого характера. К числу факторов сдерживающего действия можно отнести следующ</w:t>
      </w:r>
      <w:r w:rsidR="007E7369">
        <w:rPr>
          <w:rFonts w:ascii="Times New Roman" w:hAnsi="Times New Roman"/>
          <w:sz w:val="24"/>
          <w:szCs w:val="24"/>
        </w:rPr>
        <w:t>е</w:t>
      </w:r>
      <w:r w:rsidRPr="00F45974">
        <w:rPr>
          <w:rFonts w:ascii="Times New Roman" w:hAnsi="Times New Roman"/>
          <w:sz w:val="24"/>
          <w:szCs w:val="24"/>
        </w:rPr>
        <w:t>е.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>Республика Татарстан является одним из наиболее развитых регионов страны, социальная стабильность в котором сохраняется благодаря социально-ориентированной политике руководства республики. В Республике Татарстан отмечается низкая безработица и относительно высокий уровень доходов населения, благополучная демографическая ситуация.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 xml:space="preserve">Силовые структуры в регионе обладают серьезным опытом по раскрытию и пресечению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наркотрафика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, ликвидации наркотических притонов. Результаты работы правоохранительных органов способствовали тому, что до рядовых сбытчиков и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наркотики стали доходить в меньших количествах.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 xml:space="preserve"> В то же время на уровень наркотизации в районе оказывает влияние ряд отягчающих факторов.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 xml:space="preserve">    </w:t>
      </w:r>
      <w:r w:rsidR="00307457">
        <w:rPr>
          <w:rFonts w:ascii="Times New Roman" w:hAnsi="Times New Roman" w:cs="Times New Roman"/>
          <w:sz w:val="24"/>
          <w:szCs w:val="24"/>
        </w:rPr>
        <w:tab/>
      </w:r>
      <w:r w:rsidRPr="00F45974">
        <w:rPr>
          <w:rFonts w:ascii="Times New Roman" w:hAnsi="Times New Roman" w:cs="Times New Roman"/>
          <w:sz w:val="24"/>
          <w:szCs w:val="24"/>
        </w:rPr>
        <w:t xml:space="preserve">Республика Татарстан, в </w:t>
      </w:r>
      <w:proofErr w:type="spellStart"/>
      <w:r w:rsidRPr="00F459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5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974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F45974">
        <w:rPr>
          <w:rFonts w:ascii="Times New Roman" w:hAnsi="Times New Roman" w:cs="Times New Roman"/>
          <w:sz w:val="24"/>
          <w:szCs w:val="24"/>
        </w:rPr>
        <w:t xml:space="preserve"> муниципальный район, находится на пересечении основных транспортных магистралей, имеет высокие темпы развития экономики и высокий уровень урбанизации, что способствует включению ее в маршруты </w:t>
      </w:r>
      <w:proofErr w:type="spellStart"/>
      <w:r w:rsidRPr="00F45974">
        <w:rPr>
          <w:rFonts w:ascii="Times New Roman" w:hAnsi="Times New Roman" w:cs="Times New Roman"/>
          <w:sz w:val="24"/>
          <w:szCs w:val="24"/>
        </w:rPr>
        <w:t>наркотрафика</w:t>
      </w:r>
      <w:proofErr w:type="spellEnd"/>
      <w:r w:rsidRPr="00F45974">
        <w:rPr>
          <w:rFonts w:ascii="Times New Roman" w:hAnsi="Times New Roman" w:cs="Times New Roman"/>
          <w:sz w:val="24"/>
          <w:szCs w:val="24"/>
        </w:rPr>
        <w:t xml:space="preserve">. Кроме того, республика привлекает внимание выходцев из Узбекистана, Таджикистана, Киргизии, Азербайджана и иных мусульманских государств, имеющих культуру </w:t>
      </w:r>
      <w:proofErr w:type="spellStart"/>
      <w:r w:rsidRPr="00F45974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F45974">
        <w:rPr>
          <w:rFonts w:ascii="Times New Roman" w:hAnsi="Times New Roman" w:cs="Times New Roman"/>
          <w:sz w:val="24"/>
          <w:szCs w:val="24"/>
        </w:rPr>
        <w:t>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45974">
        <w:rPr>
          <w:rFonts w:ascii="Times New Roman" w:hAnsi="Times New Roman"/>
          <w:sz w:val="24"/>
          <w:szCs w:val="24"/>
        </w:rPr>
        <w:t>Начиная с конца 2009 года рынок активно заполняется новыми видами</w:t>
      </w:r>
      <w:proofErr w:type="gramEnd"/>
      <w:r w:rsidRPr="00F45974">
        <w:rPr>
          <w:rFonts w:ascii="Times New Roman" w:hAnsi="Times New Roman"/>
          <w:sz w:val="24"/>
          <w:szCs w:val="24"/>
        </w:rPr>
        <w:t xml:space="preserve"> наркотиков (курительными смесями, дизайнерскими наркотиками), реализация которых осуществляется через сеть небольших торговых точек под видом подкормки для растений, соли для ванн, средств или препаратов для дератизации и дезинсекции, корма для рыб и </w:t>
      </w:r>
      <w:r w:rsidRPr="00F45974">
        <w:rPr>
          <w:rFonts w:ascii="Times New Roman" w:hAnsi="Times New Roman"/>
          <w:sz w:val="24"/>
          <w:szCs w:val="24"/>
        </w:rPr>
        <w:lastRenderedPageBreak/>
        <w:t xml:space="preserve">т.п. Сокращение героинового и </w:t>
      </w:r>
      <w:proofErr w:type="spellStart"/>
      <w:r w:rsidRPr="00F45974">
        <w:rPr>
          <w:rFonts w:ascii="Times New Roman" w:hAnsi="Times New Roman"/>
          <w:sz w:val="24"/>
          <w:szCs w:val="24"/>
        </w:rPr>
        <w:t>дезоморфинового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сегмента компенсировалось повышением популярности гашиша, а также наркотических средств </w:t>
      </w:r>
      <w:proofErr w:type="spellStart"/>
      <w:r w:rsidRPr="00F45974">
        <w:rPr>
          <w:rFonts w:ascii="Times New Roman" w:hAnsi="Times New Roman"/>
          <w:sz w:val="24"/>
          <w:szCs w:val="24"/>
        </w:rPr>
        <w:t>амфетаминового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ряда.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   </w:t>
      </w:r>
      <w:r w:rsidR="00307457">
        <w:rPr>
          <w:rFonts w:ascii="Times New Roman" w:hAnsi="Times New Roman"/>
          <w:sz w:val="24"/>
          <w:szCs w:val="24"/>
        </w:rPr>
        <w:tab/>
      </w:r>
      <w:r w:rsidRPr="00F45974">
        <w:rPr>
          <w:rFonts w:ascii="Times New Roman" w:hAnsi="Times New Roman"/>
          <w:sz w:val="24"/>
          <w:szCs w:val="24"/>
        </w:rPr>
        <w:t xml:space="preserve">Другой фактор - отсутствие механизмов </w:t>
      </w:r>
      <w:proofErr w:type="gramStart"/>
      <w:r w:rsidRPr="00F4597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5974">
        <w:rPr>
          <w:rFonts w:ascii="Times New Roman" w:hAnsi="Times New Roman"/>
          <w:sz w:val="24"/>
          <w:szCs w:val="24"/>
        </w:rPr>
        <w:t xml:space="preserve"> распространением наркотических средств в информационно-телекоммуникационной сети "Интернет", которая активно используется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наркодельцами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для пропаганды и распространения </w:t>
      </w:r>
      <w:proofErr w:type="spellStart"/>
      <w:r w:rsidRPr="00F4597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веществ (интернет-реклама, информация о способах изготовления и употребления, а также сайты, предлагающие данную продукцию). Через </w:t>
      </w:r>
      <w:proofErr w:type="gramStart"/>
      <w:r w:rsidRPr="00F45974">
        <w:rPr>
          <w:rFonts w:ascii="Times New Roman" w:hAnsi="Times New Roman"/>
          <w:sz w:val="24"/>
          <w:szCs w:val="24"/>
        </w:rPr>
        <w:t>интернет-магазины</w:t>
      </w:r>
      <w:proofErr w:type="gramEnd"/>
      <w:r w:rsidRPr="00F45974">
        <w:rPr>
          <w:rFonts w:ascii="Times New Roman" w:hAnsi="Times New Roman"/>
          <w:sz w:val="24"/>
          <w:szCs w:val="24"/>
        </w:rPr>
        <w:t xml:space="preserve"> идет открытая продажа новых видов </w:t>
      </w:r>
      <w:proofErr w:type="spellStart"/>
      <w:r w:rsidRPr="00F4597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веществ, с помощью социальных сетей создаются и поддерживаются рынки распространения наркотиков.</w:t>
      </w:r>
    </w:p>
    <w:p w:rsidR="002B67DB" w:rsidRPr="00F45974" w:rsidRDefault="002B67DB" w:rsidP="0030745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В целях дальнейшей стабилизации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F45974">
        <w:rPr>
          <w:rFonts w:ascii="Times New Roman" w:hAnsi="Times New Roman"/>
          <w:sz w:val="24"/>
          <w:szCs w:val="24"/>
        </w:rPr>
        <w:t>, развития и повышения эффективности антинаркотической работы необходимо продолжить: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-совершенствование нормативной правовой базы в сфере противодействия распространению наркомании;</w:t>
      </w:r>
    </w:p>
    <w:p w:rsidR="002B67DB" w:rsidRPr="00F45974" w:rsidRDefault="00C77B4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67DB" w:rsidRPr="00F45974">
        <w:rPr>
          <w:rFonts w:ascii="Times New Roman" w:hAnsi="Times New Roman"/>
          <w:sz w:val="24"/>
          <w:szCs w:val="24"/>
        </w:rPr>
        <w:t xml:space="preserve">проведение оперативно-розыскных мероприятий по пресечению деятельности преступных сообществ и организованных </w:t>
      </w:r>
      <w:proofErr w:type="spellStart"/>
      <w:r w:rsidR="002B67DB" w:rsidRPr="00F45974">
        <w:rPr>
          <w:rFonts w:ascii="Times New Roman" w:hAnsi="Times New Roman"/>
          <w:sz w:val="24"/>
          <w:szCs w:val="24"/>
        </w:rPr>
        <w:t>наркогрупп</w:t>
      </w:r>
      <w:proofErr w:type="spellEnd"/>
      <w:r w:rsidR="002B67DB" w:rsidRPr="00F45974">
        <w:rPr>
          <w:rFonts w:ascii="Times New Roman" w:hAnsi="Times New Roman"/>
          <w:sz w:val="24"/>
          <w:szCs w:val="24"/>
        </w:rPr>
        <w:t>, по подрыву экономических основ наркобизнеса, перекрытию контрабандных каналов поступления наркотиков на территорию Елабужского муниципального района;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-проведение оперативно-профилактических мероприятий в местах массового досуга молодежи и по ликвидации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наркопритонов</w:t>
      </w:r>
      <w:proofErr w:type="spellEnd"/>
      <w:r w:rsidRPr="00F45974">
        <w:rPr>
          <w:rFonts w:ascii="Times New Roman" w:hAnsi="Times New Roman"/>
          <w:sz w:val="24"/>
          <w:szCs w:val="24"/>
        </w:rPr>
        <w:t>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-ведение мониторинга новых видов наркотических средств и выработку своевременных и адекватных решений по противодействию их распространению;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-подготовку и повышение квалификации специалист</w:t>
      </w:r>
      <w:r w:rsidR="00806CF7">
        <w:rPr>
          <w:rFonts w:ascii="Times New Roman" w:hAnsi="Times New Roman"/>
          <w:sz w:val="24"/>
          <w:szCs w:val="24"/>
        </w:rPr>
        <w:t xml:space="preserve">ов </w:t>
      </w:r>
      <w:r w:rsidRPr="00F45974">
        <w:rPr>
          <w:rFonts w:ascii="Times New Roman" w:hAnsi="Times New Roman"/>
          <w:sz w:val="24"/>
          <w:szCs w:val="24"/>
        </w:rPr>
        <w:t>органов</w:t>
      </w:r>
      <w:r w:rsidR="00806CF7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F45974">
        <w:rPr>
          <w:rFonts w:ascii="Times New Roman" w:hAnsi="Times New Roman"/>
          <w:sz w:val="24"/>
          <w:szCs w:val="24"/>
        </w:rPr>
        <w:t xml:space="preserve"> и учреждений, осуществляющих организацию и проведение антинаркотических мероприятий;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-разработку методических, информационных, просветительских материалов по антинаркотической тематике и профилактике ВИЧ-инфекции;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-проведение профилактических медицинских осмотров учащихся, студентов, лиц призывного возраста;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-проведение предварительных и периодических медицинских осмотров работников, осуществляющих отдельные виды деятельности, связанной с источником повышенной опасности, на занятия которыми установлено ограничение в отношении больных наркоманией;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-внедрение современных диагностических методик, направленных на выявление потребителей новых видов наркотических веществ;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-развитие поэтапной системы лечения и </w:t>
      </w:r>
      <w:proofErr w:type="gramStart"/>
      <w:r w:rsidRPr="00F4597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F45974">
        <w:rPr>
          <w:rFonts w:ascii="Times New Roman" w:hAnsi="Times New Roman"/>
          <w:sz w:val="24"/>
          <w:szCs w:val="24"/>
        </w:rPr>
        <w:t xml:space="preserve"> реабилитации и социализации больных наркоманией, в том числе лиц, освобождающихся из мест лишения свободы;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-совершенствование работы по выявлению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, расширению их доступа к </w:t>
      </w:r>
      <w:proofErr w:type="gramStart"/>
      <w:r w:rsidRPr="00F45974">
        <w:rPr>
          <w:rFonts w:ascii="Times New Roman" w:hAnsi="Times New Roman"/>
          <w:sz w:val="24"/>
          <w:szCs w:val="24"/>
        </w:rPr>
        <w:t>медико-социальным</w:t>
      </w:r>
      <w:proofErr w:type="gramEnd"/>
      <w:r w:rsidRPr="00F45974">
        <w:rPr>
          <w:rFonts w:ascii="Times New Roman" w:hAnsi="Times New Roman"/>
          <w:sz w:val="24"/>
          <w:szCs w:val="24"/>
        </w:rPr>
        <w:t xml:space="preserve"> услугам;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-разработку и реализацию молодежных проектов, направленных на развитие волонтерского антинаркотического движения, вовлечение подростков и молодежи в занятия физической культурой и спортом, формирование у них мотивации на ведение здорового образа жизни;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-развитие материально-технической базы и сети учреждений дополнительного образования и культурно-досуговых учреждений для подростков и молодежи;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-информационно-разъяснительную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-оказание информационной, финансовой и имущественной поддержки социально ориентированным некоммерческим организациям, осуществляющим антинаркотическую работу;</w:t>
      </w:r>
    </w:p>
    <w:p w:rsidR="002B67DB" w:rsidRPr="00F45974" w:rsidRDefault="002B67DB" w:rsidP="00F45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lastRenderedPageBreak/>
        <w:t>-оказание консультационной и методической помощи органам местного самоуправления в организации и проведении антинаркотической работы.</w:t>
      </w:r>
    </w:p>
    <w:p w:rsidR="002B67DB" w:rsidRPr="00F45974" w:rsidRDefault="00307457" w:rsidP="00B40A5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</w:t>
      </w:r>
      <w:r w:rsidR="002B67DB" w:rsidRPr="00F45974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«Профилактика</w:t>
      </w:r>
      <w:r w:rsidR="002B67DB" w:rsidRPr="00F45974">
        <w:rPr>
          <w:rFonts w:ascii="Times New Roman" w:hAnsi="Times New Roman"/>
          <w:sz w:val="24"/>
          <w:szCs w:val="24"/>
        </w:rPr>
        <w:t xml:space="preserve"> наркотизации на территории Елабужского муниципального района» позволит усовершенствовать формы и методы предупредительно-профилактических мер, скоординировать усилия органов исполнительной власти и субъектов </w:t>
      </w:r>
      <w:r w:rsidR="00806CF7">
        <w:rPr>
          <w:rFonts w:ascii="Times New Roman" w:hAnsi="Times New Roman"/>
          <w:sz w:val="24"/>
          <w:szCs w:val="24"/>
        </w:rPr>
        <w:t xml:space="preserve">системы </w:t>
      </w:r>
      <w:r w:rsidR="002B67DB" w:rsidRPr="00F45974">
        <w:rPr>
          <w:rFonts w:ascii="Times New Roman" w:hAnsi="Times New Roman"/>
          <w:sz w:val="24"/>
          <w:szCs w:val="24"/>
        </w:rPr>
        <w:t>профилактики Елабужского муниципального района.</w:t>
      </w:r>
    </w:p>
    <w:p w:rsidR="002B67DB" w:rsidRPr="00F45974" w:rsidRDefault="002B67DB" w:rsidP="00B20E6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2251" w:rsidRDefault="00B20E6B" w:rsidP="00B20E6B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402"/>
      <w:r>
        <w:rPr>
          <w:rFonts w:ascii="Times New Roman" w:hAnsi="Times New Roman" w:cs="Times New Roman"/>
        </w:rPr>
        <w:t>2. Основные цели</w:t>
      </w:r>
      <w:r w:rsidR="002B67DB" w:rsidRPr="00F45974">
        <w:rPr>
          <w:rFonts w:ascii="Times New Roman" w:hAnsi="Times New Roman" w:cs="Times New Roman"/>
        </w:rPr>
        <w:t xml:space="preserve">, задачи </w:t>
      </w:r>
      <w:r w:rsidR="00307457">
        <w:rPr>
          <w:rFonts w:ascii="Times New Roman" w:hAnsi="Times New Roman" w:cs="Times New Roman"/>
        </w:rPr>
        <w:t>п</w:t>
      </w:r>
      <w:r w:rsidR="002B67DB" w:rsidRPr="00F45974">
        <w:rPr>
          <w:rFonts w:ascii="Times New Roman" w:hAnsi="Times New Roman" w:cs="Times New Roman"/>
        </w:rPr>
        <w:t xml:space="preserve">рограммы. Описание </w:t>
      </w:r>
      <w:proofErr w:type="gramStart"/>
      <w:r w:rsidR="00AD46D2">
        <w:rPr>
          <w:rFonts w:ascii="Times New Roman" w:hAnsi="Times New Roman" w:cs="Times New Roman"/>
        </w:rPr>
        <w:t>ожидаемых</w:t>
      </w:r>
      <w:proofErr w:type="gramEnd"/>
      <w:r w:rsidR="00AD46D2">
        <w:rPr>
          <w:rFonts w:ascii="Times New Roman" w:hAnsi="Times New Roman" w:cs="Times New Roman"/>
        </w:rPr>
        <w:t xml:space="preserve"> </w:t>
      </w:r>
    </w:p>
    <w:p w:rsidR="00AD46D2" w:rsidRDefault="00AD46D2" w:rsidP="00B20E6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конечных результатов п</w:t>
      </w:r>
      <w:r w:rsidR="002B67DB" w:rsidRPr="00F45974">
        <w:rPr>
          <w:rFonts w:ascii="Times New Roman" w:hAnsi="Times New Roman" w:cs="Times New Roman"/>
        </w:rPr>
        <w:t>рограммы, сроки и этапы ее реализации</w:t>
      </w:r>
    </w:p>
    <w:p w:rsidR="00B20E6B" w:rsidRPr="00B20E6B" w:rsidRDefault="00B20E6B" w:rsidP="00B20E6B">
      <w:pPr>
        <w:spacing w:after="0" w:line="240" w:lineRule="auto"/>
      </w:pPr>
    </w:p>
    <w:bookmarkEnd w:id="1"/>
    <w:p w:rsidR="002B67DB" w:rsidRPr="00F45974" w:rsidRDefault="002B67DB" w:rsidP="00B20E6B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Целью программы является снижение масштабов незаконного распространения и немедицинского потребления наркотиков в </w:t>
      </w:r>
      <w:proofErr w:type="spellStart"/>
      <w:r w:rsidRPr="00F45974">
        <w:rPr>
          <w:rFonts w:ascii="Times New Roman" w:hAnsi="Times New Roman"/>
          <w:sz w:val="24"/>
          <w:szCs w:val="24"/>
        </w:rPr>
        <w:t>Елабужском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муниципальном районе.</w:t>
      </w:r>
    </w:p>
    <w:p w:rsidR="002B67DB" w:rsidRPr="00F45974" w:rsidRDefault="002B67DB" w:rsidP="00AD46D2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Для достижения цели программы требуется решение следующих задач: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наращивание усилий правоохранительных органов по борьбе с незаконным оборотом наркотиков;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совершенствование системы лечебной и реабилитационной помощи </w:t>
      </w:r>
      <w:proofErr w:type="gramStart"/>
      <w:r w:rsidRPr="00F45974">
        <w:rPr>
          <w:rFonts w:ascii="Times New Roman" w:hAnsi="Times New Roman"/>
          <w:sz w:val="24"/>
          <w:szCs w:val="24"/>
        </w:rPr>
        <w:t>наркозависимым</w:t>
      </w:r>
      <w:proofErr w:type="gramEnd"/>
      <w:r w:rsidRPr="00F45974">
        <w:rPr>
          <w:rFonts w:ascii="Times New Roman" w:hAnsi="Times New Roman"/>
          <w:sz w:val="24"/>
          <w:szCs w:val="24"/>
        </w:rPr>
        <w:t>, психотерапевтической работы с родственниками;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формирование у населения установок на ведение здорового образа жизни и отрицательного отношения к потреблению наркотиков;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методического обеспечения антинаркотической деятельности.</w:t>
      </w:r>
    </w:p>
    <w:p w:rsidR="002B67DB" w:rsidRPr="00F45974" w:rsidRDefault="002B67DB" w:rsidP="00AD46D2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Для решения задач программы предусмотрена реализация следующих мероприятий, направленных </w:t>
      </w:r>
      <w:proofErr w:type="gramStart"/>
      <w:r w:rsidRPr="00F45974">
        <w:rPr>
          <w:rFonts w:ascii="Times New Roman" w:hAnsi="Times New Roman"/>
          <w:sz w:val="24"/>
          <w:szCs w:val="24"/>
        </w:rPr>
        <w:t>на</w:t>
      </w:r>
      <w:proofErr w:type="gramEnd"/>
      <w:r w:rsidRPr="00F45974">
        <w:rPr>
          <w:rFonts w:ascii="Times New Roman" w:hAnsi="Times New Roman"/>
          <w:sz w:val="24"/>
          <w:szCs w:val="24"/>
        </w:rPr>
        <w:t>: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повышение эффективности работы правоохранительных органов по пресечению незаконного оборота наркотиков;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развитие и совершенствование системы лечения и реабилитации лиц, допускающих немедицинское потребление </w:t>
      </w:r>
      <w:proofErr w:type="spellStart"/>
      <w:r w:rsidRPr="00F4597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45974">
        <w:rPr>
          <w:rFonts w:ascii="Times New Roman" w:hAnsi="Times New Roman"/>
          <w:sz w:val="24"/>
          <w:szCs w:val="24"/>
        </w:rPr>
        <w:t xml:space="preserve"> веществ;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формирование здорового образа жизни среди населения, в том числе детей и молодежи;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методического обеспечения антинаркотической деятельности.</w:t>
      </w:r>
    </w:p>
    <w:p w:rsidR="002B67DB" w:rsidRPr="00F45974" w:rsidRDefault="002B67DB" w:rsidP="00AD46D2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Для оценки эффективности мероприятий </w:t>
      </w:r>
      <w:r w:rsidR="00AD46D2">
        <w:rPr>
          <w:rFonts w:ascii="Times New Roman" w:hAnsi="Times New Roman"/>
          <w:sz w:val="24"/>
          <w:szCs w:val="24"/>
        </w:rPr>
        <w:t>п</w:t>
      </w:r>
      <w:r w:rsidRPr="00F45974">
        <w:rPr>
          <w:rFonts w:ascii="Times New Roman" w:hAnsi="Times New Roman"/>
          <w:sz w:val="24"/>
          <w:szCs w:val="24"/>
        </w:rPr>
        <w:t>рограммы предлагается использовать следующие показатели: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-доля расследованных тяжких и особо тяжких преступлений от общего количества расследованных </w:t>
      </w:r>
      <w:proofErr w:type="spellStart"/>
      <w:r w:rsidRPr="00F45974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F45974">
        <w:rPr>
          <w:rFonts w:ascii="Times New Roman" w:hAnsi="Times New Roman"/>
          <w:sz w:val="24"/>
          <w:szCs w:val="24"/>
        </w:rPr>
        <w:t>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-количество выявленных и зарегистрированных больных наркоманией;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-доля родителей, охваченных программами родительского всеобуча антинаркотической направленности;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-доля детей и молодежи, систематически занимающихся в кружках по интересам, физической культурой и спортом, волонтерской деятельностью, к общему количеству детей и молодежи;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-доля специалистов, прошедших обучение на семинарах и курсах повышения квалификации по антинаркотической направленности.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>Срок реализации программы рассчитан на период 2017-2019г.г.</w:t>
      </w:r>
    </w:p>
    <w:p w:rsidR="002B67DB" w:rsidRPr="00F45974" w:rsidRDefault="002B67DB" w:rsidP="00F45974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45974">
        <w:rPr>
          <w:rFonts w:ascii="Times New Roman" w:hAnsi="Times New Roman"/>
          <w:sz w:val="24"/>
          <w:szCs w:val="24"/>
        </w:rPr>
        <w:t xml:space="preserve">Основные цель, задачи, индикаторы оценки результатов, а также объемы финансирования мероприятий, предусмотренных программой, представлены в </w:t>
      </w:r>
      <w:hyperlink r:id="rId8" w:anchor="sub_4001" w:history="1">
        <w:r w:rsidRPr="00F45974">
          <w:rPr>
            <w:rStyle w:val="a6"/>
            <w:sz w:val="24"/>
            <w:szCs w:val="24"/>
          </w:rPr>
          <w:t>приложении</w:t>
        </w:r>
      </w:hyperlink>
      <w:r w:rsidRPr="00F45974">
        <w:rPr>
          <w:rFonts w:ascii="Times New Roman" w:hAnsi="Times New Roman"/>
          <w:sz w:val="24"/>
          <w:szCs w:val="24"/>
        </w:rPr>
        <w:t xml:space="preserve"> к ней.</w:t>
      </w:r>
    </w:p>
    <w:p w:rsidR="002B67DB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FB" w:rsidRDefault="00805DFB" w:rsidP="00F45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FB" w:rsidRDefault="00805DFB" w:rsidP="00F45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FB" w:rsidRPr="00F45974" w:rsidRDefault="00805DFB" w:rsidP="00F45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DB" w:rsidRDefault="002B67DB" w:rsidP="001478C6">
      <w:pPr>
        <w:pStyle w:val="1"/>
        <w:spacing w:before="0" w:after="0"/>
        <w:rPr>
          <w:rFonts w:ascii="Times New Roman" w:hAnsi="Times New Roman" w:cs="Times New Roman"/>
        </w:rPr>
      </w:pPr>
      <w:r w:rsidRPr="00F45974">
        <w:rPr>
          <w:rFonts w:ascii="Times New Roman" w:hAnsi="Times New Roman" w:cs="Times New Roman"/>
        </w:rPr>
        <w:lastRenderedPageBreak/>
        <w:t xml:space="preserve">3. </w:t>
      </w:r>
      <w:bookmarkStart w:id="2" w:name="sub_403"/>
      <w:r w:rsidRPr="00F45974">
        <w:rPr>
          <w:rFonts w:ascii="Times New Roman" w:hAnsi="Times New Roman" w:cs="Times New Roman"/>
        </w:rPr>
        <w:t>Обоснование ресурсного обеспечения программы</w:t>
      </w:r>
      <w:bookmarkEnd w:id="2"/>
    </w:p>
    <w:p w:rsidR="001478C6" w:rsidRPr="001478C6" w:rsidRDefault="001478C6" w:rsidP="001478C6">
      <w:pPr>
        <w:spacing w:after="0" w:line="240" w:lineRule="auto"/>
      </w:pPr>
    </w:p>
    <w:p w:rsidR="00765697" w:rsidRDefault="002B67DB" w:rsidP="0076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На реализацию программных мероприятий предполагается использовать средства, выделяемые на финансирование основной деятел</w:t>
      </w:r>
      <w:r w:rsidR="00805DFB">
        <w:rPr>
          <w:rFonts w:ascii="Times New Roman" w:hAnsi="Times New Roman" w:cs="Times New Roman"/>
          <w:sz w:val="24"/>
          <w:szCs w:val="24"/>
        </w:rPr>
        <w:t xml:space="preserve">ьности исполнителей мероприятий (субъекты профилактики). Под субъектами профилактики </w:t>
      </w:r>
      <w:r w:rsidR="00765697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805DFB"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="00765697">
        <w:rPr>
          <w:rFonts w:ascii="Times New Roman" w:hAnsi="Times New Roman" w:cs="Times New Roman"/>
          <w:sz w:val="24"/>
          <w:szCs w:val="24"/>
        </w:rPr>
        <w:t xml:space="preserve">организации, предприятия, учреждения, осуществляющие профилактику незаконного потребления наркотических средств и психотропных веществ, наркомании в соответствии с Федеральным законом от 08.01.1998 №3-ФЗ «О наркотических средствах и психотропных веществах». </w:t>
      </w:r>
    </w:p>
    <w:p w:rsidR="002B67DB" w:rsidRDefault="002B67DB" w:rsidP="0014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Елабужского муниципального района на соответствующий год исходя из возможностей бюджета Республики Татарстан и Елабужского муниципального района.</w:t>
      </w:r>
    </w:p>
    <w:p w:rsidR="00C40E8C" w:rsidRPr="00F45974" w:rsidRDefault="00C40E8C" w:rsidP="0014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DB" w:rsidRDefault="002B67DB" w:rsidP="001478C6">
      <w:pPr>
        <w:pStyle w:val="1"/>
        <w:spacing w:before="0" w:after="0"/>
        <w:rPr>
          <w:rFonts w:ascii="Times New Roman" w:hAnsi="Times New Roman" w:cs="Times New Roman"/>
        </w:rPr>
      </w:pPr>
      <w:bookmarkStart w:id="3" w:name="sub_404"/>
      <w:r w:rsidRPr="00F45974">
        <w:rPr>
          <w:rFonts w:ascii="Times New Roman" w:hAnsi="Times New Roman" w:cs="Times New Roman"/>
        </w:rPr>
        <w:t>4. Механизм реализации программы</w:t>
      </w:r>
      <w:bookmarkEnd w:id="3"/>
    </w:p>
    <w:p w:rsidR="001478C6" w:rsidRPr="001478C6" w:rsidRDefault="001478C6" w:rsidP="001478C6">
      <w:pPr>
        <w:spacing w:after="0" w:line="240" w:lineRule="auto"/>
      </w:pPr>
    </w:p>
    <w:p w:rsidR="002B67DB" w:rsidRPr="00F45974" w:rsidRDefault="002B67DB" w:rsidP="0014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 xml:space="preserve">Планирование, взаимодействие, координацию и общий </w:t>
      </w:r>
      <w:proofErr w:type="gramStart"/>
      <w:r w:rsidRPr="00F459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5974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1478C6">
        <w:rPr>
          <w:rFonts w:ascii="Times New Roman" w:hAnsi="Times New Roman" w:cs="Times New Roman"/>
          <w:sz w:val="24"/>
          <w:szCs w:val="24"/>
        </w:rPr>
        <w:t xml:space="preserve">ием осуществляет </w:t>
      </w:r>
      <w:r w:rsidRPr="00F45974">
        <w:rPr>
          <w:rFonts w:ascii="Times New Roman" w:hAnsi="Times New Roman" w:cs="Times New Roman"/>
          <w:sz w:val="24"/>
          <w:szCs w:val="24"/>
        </w:rPr>
        <w:t xml:space="preserve"> заказчик-координатор программы, который ежегодно уточняет целевые показатели и затраты на программные меро</w:t>
      </w:r>
      <w:r w:rsidR="001478C6">
        <w:rPr>
          <w:rFonts w:ascii="Times New Roman" w:hAnsi="Times New Roman" w:cs="Times New Roman"/>
          <w:sz w:val="24"/>
          <w:szCs w:val="24"/>
        </w:rPr>
        <w:t xml:space="preserve">приятия, механизм реализации </w:t>
      </w:r>
      <w:r w:rsidRPr="00F45974">
        <w:rPr>
          <w:rFonts w:ascii="Times New Roman" w:hAnsi="Times New Roman" w:cs="Times New Roman"/>
          <w:sz w:val="24"/>
          <w:szCs w:val="24"/>
        </w:rPr>
        <w:t>программы и состав исполнителей, запр</w:t>
      </w:r>
      <w:r w:rsidR="001478C6">
        <w:rPr>
          <w:rFonts w:ascii="Times New Roman" w:hAnsi="Times New Roman" w:cs="Times New Roman"/>
          <w:sz w:val="24"/>
          <w:szCs w:val="24"/>
        </w:rPr>
        <w:t>ашивает у лиц</w:t>
      </w:r>
      <w:r w:rsidRPr="00F45974">
        <w:rPr>
          <w:rFonts w:ascii="Times New Roman" w:hAnsi="Times New Roman" w:cs="Times New Roman"/>
          <w:sz w:val="24"/>
          <w:szCs w:val="24"/>
        </w:rPr>
        <w:t>, ответственных за выполнение мероприятий, сведения о ходе выполнения программы.</w:t>
      </w:r>
    </w:p>
    <w:p w:rsidR="002B67DB" w:rsidRPr="00F45974" w:rsidRDefault="002B67DB" w:rsidP="0038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2B67DB" w:rsidRPr="00F45974" w:rsidRDefault="002B67DB" w:rsidP="0038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Финансирование мероприятий осуществляетс</w:t>
      </w:r>
      <w:r w:rsidR="001478C6">
        <w:rPr>
          <w:rFonts w:ascii="Times New Roman" w:hAnsi="Times New Roman" w:cs="Times New Roman"/>
          <w:sz w:val="24"/>
          <w:szCs w:val="24"/>
        </w:rPr>
        <w:t>я через организации и учреждения</w:t>
      </w:r>
      <w:r w:rsidRPr="00F45974">
        <w:rPr>
          <w:rFonts w:ascii="Times New Roman" w:hAnsi="Times New Roman" w:cs="Times New Roman"/>
          <w:sz w:val="24"/>
          <w:szCs w:val="24"/>
        </w:rPr>
        <w:t>, ответственные за их реализацию и являющиеся исполнителями программы.</w:t>
      </w:r>
    </w:p>
    <w:p w:rsidR="002B67DB" w:rsidRPr="00F45974" w:rsidRDefault="002B67DB" w:rsidP="0038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Исполнители программы, ответственные за е</w:t>
      </w:r>
      <w:r w:rsidR="001478C6">
        <w:rPr>
          <w:rFonts w:ascii="Times New Roman" w:hAnsi="Times New Roman" w:cs="Times New Roman"/>
          <w:sz w:val="24"/>
          <w:szCs w:val="24"/>
        </w:rPr>
        <w:t xml:space="preserve">е реализацию, представляют в антинаркотическую комиссию в  </w:t>
      </w:r>
      <w:proofErr w:type="spellStart"/>
      <w:r w:rsidR="001478C6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="001478C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45974">
        <w:rPr>
          <w:rFonts w:ascii="Times New Roman" w:hAnsi="Times New Roman" w:cs="Times New Roman"/>
          <w:sz w:val="24"/>
          <w:szCs w:val="24"/>
        </w:rPr>
        <w:t xml:space="preserve"> ежеквартально, до 5 числа месяца, следующего за отчетным периодом, информацию об исполнении мероприятий и освоенных денежных средствах, выделяемых исполнителям </w:t>
      </w:r>
      <w:proofErr w:type="gramStart"/>
      <w:r w:rsidRPr="00F4597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F45974">
        <w:rPr>
          <w:rFonts w:ascii="Times New Roman" w:hAnsi="Times New Roman" w:cs="Times New Roman"/>
          <w:sz w:val="24"/>
          <w:szCs w:val="24"/>
        </w:rPr>
        <w:t xml:space="preserve"> нарастающим итогом и в целом за отчетный год.</w:t>
      </w:r>
    </w:p>
    <w:p w:rsidR="002B67DB" w:rsidRPr="00F45974" w:rsidRDefault="002B67DB" w:rsidP="0038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74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программы</w:t>
      </w:r>
      <w:r w:rsidR="001478C6">
        <w:rPr>
          <w:rFonts w:ascii="Times New Roman" w:hAnsi="Times New Roman" w:cs="Times New Roman"/>
          <w:sz w:val="24"/>
          <w:szCs w:val="24"/>
        </w:rPr>
        <w:t xml:space="preserve"> (далее - годовой отчет) антинаркотическая комиссия в </w:t>
      </w:r>
      <w:proofErr w:type="spellStart"/>
      <w:r w:rsidR="001478C6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="001478C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45974">
        <w:rPr>
          <w:rFonts w:ascii="Times New Roman" w:hAnsi="Times New Roman" w:cs="Times New Roman"/>
          <w:sz w:val="24"/>
          <w:szCs w:val="24"/>
        </w:rPr>
        <w:t xml:space="preserve"> до 20 января года, следующего за отчетным, предоставляет в исполнительный комитет Елабужского муниципаль</w:t>
      </w:r>
      <w:r w:rsidR="0081512A">
        <w:rPr>
          <w:rFonts w:ascii="Times New Roman" w:hAnsi="Times New Roman" w:cs="Times New Roman"/>
          <w:sz w:val="24"/>
          <w:szCs w:val="24"/>
        </w:rPr>
        <w:t xml:space="preserve">ного района, </w:t>
      </w:r>
      <w:r w:rsidR="001478C6">
        <w:rPr>
          <w:rFonts w:ascii="Times New Roman" w:hAnsi="Times New Roman" w:cs="Times New Roman"/>
          <w:sz w:val="24"/>
          <w:szCs w:val="24"/>
        </w:rPr>
        <w:t xml:space="preserve"> отдел МВД России по </w:t>
      </w:r>
      <w:proofErr w:type="spellStart"/>
      <w:r w:rsidR="001478C6">
        <w:rPr>
          <w:rFonts w:ascii="Times New Roman" w:hAnsi="Times New Roman" w:cs="Times New Roman"/>
          <w:sz w:val="24"/>
          <w:szCs w:val="24"/>
        </w:rPr>
        <w:t>Елабужскому</w:t>
      </w:r>
      <w:proofErr w:type="spellEnd"/>
      <w:r w:rsidR="001478C6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F45974">
        <w:rPr>
          <w:rFonts w:ascii="Times New Roman" w:hAnsi="Times New Roman" w:cs="Times New Roman"/>
          <w:sz w:val="24"/>
          <w:szCs w:val="24"/>
        </w:rPr>
        <w:t xml:space="preserve"> для формирования итоговой информации по </w:t>
      </w:r>
      <w:r w:rsidR="0038039C">
        <w:rPr>
          <w:rFonts w:ascii="Times New Roman" w:hAnsi="Times New Roman" w:cs="Times New Roman"/>
          <w:sz w:val="24"/>
          <w:szCs w:val="24"/>
        </w:rPr>
        <w:t>п</w:t>
      </w:r>
      <w:r w:rsidR="001478C6">
        <w:rPr>
          <w:rFonts w:ascii="Times New Roman" w:hAnsi="Times New Roman" w:cs="Times New Roman"/>
          <w:sz w:val="24"/>
          <w:szCs w:val="24"/>
        </w:rPr>
        <w:t>рограмме и направления в антинаркотическую комиссию Республики Татарстан</w:t>
      </w:r>
      <w:r w:rsidRPr="00F459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перечень мероприятий, выполненных и не выполненных (с указанием причин) в установленные сроки;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программы;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информацию о внесенных ответственным исполнителем изменениях в программу;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иную информацию.</w:t>
      </w:r>
    </w:p>
    <w:p w:rsidR="002B67DB" w:rsidRPr="00F45974" w:rsidRDefault="00765697" w:rsidP="0038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3CF7">
        <w:rPr>
          <w:rFonts w:ascii="Times New Roman" w:hAnsi="Times New Roman" w:cs="Times New Roman"/>
          <w:sz w:val="24"/>
          <w:szCs w:val="24"/>
        </w:rPr>
        <w:t>нициирование вопросов</w:t>
      </w:r>
      <w:r w:rsidR="0081512A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81512A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>в  программу</w:t>
      </w:r>
      <w:r w:rsidR="002B67DB" w:rsidRPr="00F45974"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2B67DB" w:rsidRPr="00F45974">
        <w:rPr>
          <w:rFonts w:ascii="Times New Roman" w:hAnsi="Times New Roman" w:cs="Times New Roman"/>
          <w:sz w:val="24"/>
          <w:szCs w:val="24"/>
        </w:rPr>
        <w:t xml:space="preserve"> </w:t>
      </w:r>
      <w:r w:rsidR="001478C6">
        <w:rPr>
          <w:rFonts w:ascii="Times New Roman" w:hAnsi="Times New Roman" w:cs="Times New Roman"/>
          <w:sz w:val="24"/>
          <w:szCs w:val="24"/>
        </w:rPr>
        <w:t>антинаркотическ</w:t>
      </w:r>
      <w:r w:rsidR="0081512A">
        <w:rPr>
          <w:rFonts w:ascii="Times New Roman" w:hAnsi="Times New Roman" w:cs="Times New Roman"/>
          <w:sz w:val="24"/>
          <w:szCs w:val="24"/>
        </w:rPr>
        <w:t>ой комиссией</w:t>
      </w:r>
      <w:r w:rsidR="001478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1512A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="0081512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B40A55">
        <w:rPr>
          <w:rFonts w:ascii="Times New Roman" w:hAnsi="Times New Roman" w:cs="Times New Roman"/>
          <w:sz w:val="24"/>
          <w:szCs w:val="24"/>
        </w:rPr>
        <w:t xml:space="preserve"> (АНК ЕМР)</w:t>
      </w:r>
      <w:r w:rsidR="00543CF7">
        <w:rPr>
          <w:rFonts w:ascii="Times New Roman" w:hAnsi="Times New Roman" w:cs="Times New Roman"/>
          <w:sz w:val="24"/>
          <w:szCs w:val="24"/>
        </w:rPr>
        <w:t>.</w:t>
      </w:r>
      <w:r w:rsidR="0081512A">
        <w:rPr>
          <w:rFonts w:ascii="Times New Roman" w:hAnsi="Times New Roman" w:cs="Times New Roman"/>
          <w:sz w:val="24"/>
          <w:szCs w:val="24"/>
        </w:rPr>
        <w:t xml:space="preserve"> Принятие решения о внесении изменений в программу осуществляется Исполнительным комитетом Елабужского муниципального района.</w:t>
      </w:r>
    </w:p>
    <w:p w:rsidR="002B67DB" w:rsidRPr="00F45974" w:rsidRDefault="002B67DB" w:rsidP="0014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программы и эффективность использования финансовых сре</w:t>
      </w:r>
      <w:proofErr w:type="gramStart"/>
      <w:r w:rsidRPr="00F45974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45974">
        <w:rPr>
          <w:rFonts w:ascii="Times New Roman" w:hAnsi="Times New Roman" w:cs="Times New Roman"/>
          <w:sz w:val="24"/>
          <w:szCs w:val="24"/>
        </w:rPr>
        <w:t xml:space="preserve">анируется рассматривать на заседаниях </w:t>
      </w:r>
      <w:r w:rsidR="001478C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в </w:t>
      </w:r>
      <w:proofErr w:type="spellStart"/>
      <w:r w:rsidR="001478C6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="001478C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45974">
        <w:rPr>
          <w:rFonts w:ascii="Times New Roman" w:hAnsi="Times New Roman" w:cs="Times New Roman"/>
          <w:sz w:val="24"/>
          <w:szCs w:val="24"/>
        </w:rPr>
        <w:t>.</w:t>
      </w:r>
    </w:p>
    <w:p w:rsidR="002B67DB" w:rsidRPr="00F45974" w:rsidRDefault="002B67DB" w:rsidP="001478C6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" w:name="sub_405"/>
    </w:p>
    <w:p w:rsidR="002B6864" w:rsidRDefault="002B67DB" w:rsidP="001478C6">
      <w:pPr>
        <w:pStyle w:val="1"/>
        <w:spacing w:before="0" w:after="0"/>
        <w:rPr>
          <w:rFonts w:ascii="Times New Roman" w:hAnsi="Times New Roman" w:cs="Times New Roman"/>
        </w:rPr>
      </w:pPr>
      <w:r w:rsidRPr="00F45974">
        <w:rPr>
          <w:rFonts w:ascii="Times New Roman" w:hAnsi="Times New Roman" w:cs="Times New Roman"/>
        </w:rPr>
        <w:t xml:space="preserve">5. Оценка </w:t>
      </w:r>
      <w:proofErr w:type="gramStart"/>
      <w:r w:rsidRPr="00F45974">
        <w:rPr>
          <w:rFonts w:ascii="Times New Roman" w:hAnsi="Times New Roman" w:cs="Times New Roman"/>
        </w:rPr>
        <w:t>экономиче</w:t>
      </w:r>
      <w:r w:rsidR="001478C6">
        <w:rPr>
          <w:rFonts w:ascii="Times New Roman" w:hAnsi="Times New Roman" w:cs="Times New Roman"/>
        </w:rPr>
        <w:t>ской</w:t>
      </w:r>
      <w:proofErr w:type="gramEnd"/>
      <w:r w:rsidR="001478C6">
        <w:rPr>
          <w:rFonts w:ascii="Times New Roman" w:hAnsi="Times New Roman" w:cs="Times New Roman"/>
        </w:rPr>
        <w:t xml:space="preserve">, социальной </w:t>
      </w:r>
      <w:r w:rsidRPr="00F45974">
        <w:rPr>
          <w:rFonts w:ascii="Times New Roman" w:hAnsi="Times New Roman" w:cs="Times New Roman"/>
        </w:rPr>
        <w:t xml:space="preserve"> </w:t>
      </w:r>
    </w:p>
    <w:p w:rsidR="00BE3D7E" w:rsidRPr="00F45974" w:rsidRDefault="002B67DB" w:rsidP="001478C6">
      <w:pPr>
        <w:pStyle w:val="1"/>
        <w:spacing w:before="0" w:after="0"/>
        <w:rPr>
          <w:rFonts w:ascii="Times New Roman" w:hAnsi="Times New Roman" w:cs="Times New Roman"/>
        </w:rPr>
      </w:pPr>
      <w:r w:rsidRPr="00F45974">
        <w:rPr>
          <w:rFonts w:ascii="Times New Roman" w:hAnsi="Times New Roman" w:cs="Times New Roman"/>
        </w:rPr>
        <w:t>эффективности программы</w:t>
      </w:r>
    </w:p>
    <w:p w:rsidR="00F45974" w:rsidRPr="00F45974" w:rsidRDefault="00F45974" w:rsidP="001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2B67DB" w:rsidRPr="00F45974" w:rsidRDefault="002B67DB" w:rsidP="0014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2B67DB" w:rsidRPr="00F45974" w:rsidRDefault="002B67DB" w:rsidP="0014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сократить предложения наркотиков путем уничтожения инфраструктуры нелегального производства, транспортировки и распространения наркотиков внутри Республики Татарстан;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 xml:space="preserve">не допустить поступления наркотических средств, психотропных веществ и их </w:t>
      </w:r>
      <w:proofErr w:type="spellStart"/>
      <w:r w:rsidRPr="00F4597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45974">
        <w:rPr>
          <w:rFonts w:ascii="Times New Roman" w:hAnsi="Times New Roman" w:cs="Times New Roman"/>
          <w:sz w:val="24"/>
          <w:szCs w:val="24"/>
        </w:rPr>
        <w:t xml:space="preserve">, а также сильнодействующих веществ </w:t>
      </w:r>
      <w:proofErr w:type="gramStart"/>
      <w:r w:rsidRPr="00F4597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5974">
        <w:rPr>
          <w:rFonts w:ascii="Times New Roman" w:hAnsi="Times New Roman" w:cs="Times New Roman"/>
          <w:sz w:val="24"/>
          <w:szCs w:val="24"/>
        </w:rPr>
        <w:t xml:space="preserve"> легального в незаконный оборот;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 xml:space="preserve">пресечь оборот новых видов наркотиков, а также неконтролируемых </w:t>
      </w:r>
      <w:proofErr w:type="spellStart"/>
      <w:r w:rsidRPr="00F4597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45974">
        <w:rPr>
          <w:rFonts w:ascii="Times New Roman" w:hAnsi="Times New Roman" w:cs="Times New Roman"/>
          <w:sz w:val="24"/>
          <w:szCs w:val="24"/>
        </w:rPr>
        <w:t xml:space="preserve"> средств и веществ, используемых для немедицинского потребления;</w:t>
      </w:r>
    </w:p>
    <w:p w:rsidR="002B67DB" w:rsidRPr="00F45974" w:rsidRDefault="002B67DB" w:rsidP="00F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74">
        <w:rPr>
          <w:rFonts w:ascii="Times New Roman" w:hAnsi="Times New Roman" w:cs="Times New Roman"/>
          <w:sz w:val="24"/>
          <w:szCs w:val="24"/>
        </w:rPr>
        <w:t>сократить спрос на наркотики путем совершенствования системы профилактической, лечебной и реабилитационной работы, а также формирования негативного отношения в обществе к немедицинскому потреблению наркотиков.</w:t>
      </w:r>
    </w:p>
    <w:p w:rsidR="006848A0" w:rsidRDefault="006848A0"/>
    <w:p w:rsidR="006848A0" w:rsidRDefault="006848A0" w:rsidP="00706F65">
      <w:pPr>
        <w:jc w:val="center"/>
        <w:rPr>
          <w:b/>
          <w:bCs/>
        </w:rPr>
        <w:sectPr w:rsidR="006848A0" w:rsidSect="006848A0">
          <w:pgSz w:w="11905" w:h="16837"/>
          <w:pgMar w:top="1134" w:right="851" w:bottom="1134" w:left="1701" w:header="720" w:footer="720" w:gutter="0"/>
          <w:cols w:space="720"/>
          <w:docGrid w:linePitch="299"/>
        </w:sectPr>
      </w:pPr>
      <w:bookmarkStart w:id="5" w:name="sub_400"/>
    </w:p>
    <w:bookmarkEnd w:id="5"/>
    <w:p w:rsidR="00706F65" w:rsidRPr="00D24EEE" w:rsidRDefault="00D24EEE" w:rsidP="00706F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4EEE">
        <w:rPr>
          <w:rFonts w:ascii="Times New Roman" w:eastAsia="Times New Roman" w:hAnsi="Times New Roman" w:cs="Times New Roman"/>
          <w:b/>
          <w:szCs w:val="24"/>
        </w:rPr>
        <w:lastRenderedPageBreak/>
        <w:t>ПАСПОРТ ПРОГРАММЫ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8"/>
        <w:gridCol w:w="12523"/>
      </w:tblGrid>
      <w:tr w:rsidR="00706F65" w:rsidRPr="006848A0" w:rsidTr="00182251">
        <w:trPr>
          <w:trHeight w:val="66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D24EEE" w:rsidRDefault="00D24EEE" w:rsidP="00D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2201E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</w:t>
            </w:r>
            <w:r w:rsidRPr="00D2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наркотизации населения в </w:t>
            </w:r>
            <w:proofErr w:type="spellStart"/>
            <w:r w:rsidRPr="00D24EEE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D2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EEE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="002201E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06F65" w:rsidRPr="006848A0" w:rsidTr="00182251">
        <w:trPr>
          <w:trHeight w:val="66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Нормативные документы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C6423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Указ Президента Р</w:t>
            </w:r>
            <w:r w:rsidR="001478C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оссийской 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</w:t>
            </w:r>
            <w:r w:rsidR="001478C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едерации 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C64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от 09.06.2010 № 690</w:t>
            </w:r>
            <w:r w:rsidR="00C64234"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“Об утверждении Стратегии государственной антинаркотическ</w:t>
            </w:r>
            <w:r w:rsidR="00C64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ой политики РФ до 2020 года., п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лан мероприятий по реализации Стратегии государственной антин</w:t>
            </w:r>
            <w:r w:rsidR="00C64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аркотической политики РФ до 2020 года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Закон</w:t>
            </w:r>
            <w:r w:rsidR="00C64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Республики Татарстан от 29.10.2009 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№50-3РТ “О профилакти</w:t>
            </w:r>
            <w:r w:rsidR="00C64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ке наркомании и токсикомании”, постановление Кабинета Министров от 16.10.2013 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№764 “Обеспечение общественного порядка и противодействие преступности в Р</w:t>
            </w:r>
            <w:r w:rsidR="00C64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еспублике Татарстан на 2014-2020</w:t>
            </w:r>
            <w:r w:rsidRPr="006848A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г.г.”</w:t>
            </w:r>
          </w:p>
        </w:tc>
      </w:tr>
      <w:tr w:rsidR="00706F65" w:rsidRPr="006848A0" w:rsidTr="00182251">
        <w:trPr>
          <w:trHeight w:val="123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</w:t>
            </w:r>
            <w:r w:rsidR="00D24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ятия решения о разработке прог</w:t>
            </w: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антинаркотической комиссии в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23.06.2016г.</w:t>
            </w:r>
          </w:p>
        </w:tc>
      </w:tr>
      <w:tr w:rsidR="00706F65" w:rsidRPr="006848A0" w:rsidTr="00182251">
        <w:trPr>
          <w:trHeight w:val="66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Заказчики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</w:tr>
      <w:tr w:rsidR="00706F65" w:rsidRPr="006848A0" w:rsidTr="00182251">
        <w:trPr>
          <w:trHeight w:val="112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Антинаркотическая комиссия 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64234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, отдел МВД России по ЕМР, МКУ «Управление по делам молодежи и спорту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Исполнительного комитета ЕМР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», МКУ «Управление образования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Исполнительного комитета ЕМР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», ГАУЗ «ЕЦРБ», МКУ «Управление культуры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Исполнительного комитета ЕМР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>, ГКУ</w:t>
            </w: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Министерства труда, занятости и социальной защиты Р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4234">
              <w:rPr>
                <w:rFonts w:ascii="Times New Roman" w:hAnsi="Times New Roman" w:cs="Times New Roman"/>
                <w:sz w:val="20"/>
                <w:szCs w:val="20"/>
              </w:rPr>
              <w:t xml:space="preserve">атарстан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 ЕМР», ОАО «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Алпресс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», НП «Институт социально - экономических исследований»</w:t>
            </w:r>
            <w:proofErr w:type="gramEnd"/>
          </w:p>
        </w:tc>
      </w:tr>
      <w:tr w:rsidR="00706F65" w:rsidRPr="006848A0" w:rsidTr="00182251">
        <w:trPr>
          <w:trHeight w:val="66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 2019 г.  масштабов незаконного распространения и немедицинского потребления наркотиков в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</w:tr>
      <w:tr w:rsidR="00706F65" w:rsidRPr="006848A0" w:rsidTr="00182251">
        <w:trPr>
          <w:trHeight w:val="54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1E2" w:rsidRDefault="00706F65" w:rsidP="00220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Активизация усилий правоохранительных органов по борьбе  с незаконным оборотом наркотиков</w:t>
            </w:r>
          </w:p>
          <w:p w:rsidR="00706F65" w:rsidRPr="006848A0" w:rsidRDefault="00706F65" w:rsidP="00220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лечебной и реабилитационной помощи, в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. социально-психологической поддержки лиц, прекративших употребление наркотиков и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</w:p>
          <w:p w:rsidR="00706F65" w:rsidRPr="006848A0" w:rsidRDefault="00706F65" w:rsidP="00220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Формирование у населения отрицательного отношения к потреблению наркотиков, мотивации к ведению здорового образа жизни</w:t>
            </w:r>
          </w:p>
          <w:p w:rsidR="00706F65" w:rsidRPr="006848A0" w:rsidRDefault="00706F65" w:rsidP="00220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вовлечения и систематического занятия детей и молодежи в кружках по интересам, физической культурой и спортом, развитие  волонтерского движения</w:t>
            </w:r>
          </w:p>
          <w:p w:rsidR="00706F65" w:rsidRPr="006848A0" w:rsidRDefault="00706F65" w:rsidP="00220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организационного, нормативно-правового и методического сопровождения антинаркотической работы</w:t>
            </w:r>
          </w:p>
        </w:tc>
      </w:tr>
      <w:tr w:rsidR="00706F65" w:rsidRPr="006848A0" w:rsidTr="00182251">
        <w:trPr>
          <w:trHeight w:val="26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22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  <w:p w:rsidR="00706F65" w:rsidRPr="006848A0" w:rsidRDefault="00706F65" w:rsidP="00F4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65" w:rsidRPr="006848A0" w:rsidTr="00182251">
        <w:trPr>
          <w:trHeight w:val="81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182251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Объемы и источники финан</w:t>
            </w:r>
            <w:r w:rsidR="00706F65"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сирования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период 2017г.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 средства муниципального бюджета -</w:t>
            </w:r>
            <w:r w:rsidR="0081512A">
              <w:rPr>
                <w:rFonts w:ascii="Times New Roman" w:hAnsi="Times New Roman" w:cs="Times New Roman"/>
                <w:sz w:val="20"/>
                <w:szCs w:val="20"/>
              </w:rPr>
              <w:t xml:space="preserve"> 489,0 тыс.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, на период 2018-2019г.г. 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согласно бюджета</w:t>
            </w:r>
            <w:proofErr w:type="gramEnd"/>
          </w:p>
        </w:tc>
      </w:tr>
      <w:tr w:rsidR="00706F65" w:rsidRPr="006848A0" w:rsidTr="00182251">
        <w:trPr>
          <w:trHeight w:val="125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организации и </w:t>
            </w:r>
            <w:proofErr w:type="gramStart"/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мероприятий программы осуществляет антинаркотическая комиссия 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97343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, которая проводит е</w:t>
            </w:r>
            <w:r w:rsidR="00182251">
              <w:rPr>
                <w:rFonts w:ascii="Times New Roman" w:hAnsi="Times New Roman" w:cs="Times New Roman"/>
                <w:sz w:val="20"/>
                <w:szCs w:val="20"/>
              </w:rPr>
              <w:t>жеквартальный мониторинг показа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телей, характеризующих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наркоситуацию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района, запрашивает отчеты субъектов профилактики по выполнению программных мероприятий и затраченным для этого средствам, проводит коррекцию программных мероприятий и представляет отчетную документацию в республиканскую антинаркотическую комиссию</w:t>
            </w:r>
          </w:p>
        </w:tc>
      </w:tr>
      <w:tr w:rsidR="00706F65" w:rsidRPr="006848A0" w:rsidTr="00182251">
        <w:trPr>
          <w:trHeight w:val="262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конечные результаты программы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 оценки результатов программы</w:t>
            </w:r>
          </w:p>
        </w:tc>
        <w:tc>
          <w:tcPr>
            <w:tcW w:w="1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F65" w:rsidRPr="006848A0" w:rsidRDefault="00C97343" w:rsidP="00F4597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программы позволит к 2019 году достичь:</w:t>
            </w:r>
          </w:p>
          <w:p w:rsidR="00706F65" w:rsidRPr="006848A0" w:rsidRDefault="00706F65" w:rsidP="00F4597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          роста доли расследованных тяжких и особо тяжких преступлений от общего количества расследованных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наркопреступлений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до 100,6 процента;</w:t>
            </w:r>
          </w:p>
          <w:p w:rsidR="00706F65" w:rsidRPr="006848A0" w:rsidRDefault="00706F65" w:rsidP="00F4597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          увеличения контингента (количества выявленных и зарегистрирова</w:t>
            </w:r>
            <w:r w:rsidR="00B14000">
              <w:rPr>
                <w:rFonts w:ascii="Times New Roman" w:hAnsi="Times New Roman" w:cs="Times New Roman"/>
                <w:sz w:val="20"/>
                <w:szCs w:val="20"/>
              </w:rPr>
              <w:t>нных) больных наркоманией до 115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процентов; по отношению к 2016г.</w:t>
            </w:r>
          </w:p>
          <w:p w:rsidR="00706F65" w:rsidRPr="006848A0" w:rsidRDefault="00706F65" w:rsidP="00F4597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           роста доли родителей, охваченных программами родительского всеобуча антинаркотической направленности, до 103 процентов;</w:t>
            </w:r>
          </w:p>
          <w:p w:rsidR="00706F65" w:rsidRPr="006848A0" w:rsidRDefault="00706F65" w:rsidP="00F4597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           роста доли детей и молодежи, систематически занимающихся в кружках по интересам, физической культурой и спортом, волонтерской деятельностью, к общему количеству детей и молодежи до 103 процентов;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роста доли специалистов, прошедших обучение на семинарах и курсах повышения квалификации по антинаркотической направленности, до 118 процентов</w:t>
            </w:r>
          </w:p>
        </w:tc>
      </w:tr>
    </w:tbl>
    <w:p w:rsidR="00706F65" w:rsidRPr="006848A0" w:rsidRDefault="00706F65" w:rsidP="00706F65">
      <w:pPr>
        <w:rPr>
          <w:rFonts w:ascii="Times New Roman" w:hAnsi="Times New Roman" w:cs="Times New Roman"/>
          <w:sz w:val="20"/>
          <w:szCs w:val="20"/>
        </w:rPr>
      </w:pPr>
    </w:p>
    <w:p w:rsidR="00D24EEE" w:rsidRDefault="00D24EEE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  <w:bookmarkStart w:id="6" w:name="sub_4001"/>
    </w:p>
    <w:p w:rsidR="005D3F8B" w:rsidRDefault="005D3F8B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5D3F8B" w:rsidRDefault="005D3F8B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C0FCF" w:rsidRDefault="00CC0FCF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C0FCF" w:rsidRDefault="00CC0FCF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C0FCF" w:rsidRDefault="00CC0FCF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CC0FCF" w:rsidRDefault="00CC0FCF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5D3F8B" w:rsidRDefault="005D3F8B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p w:rsidR="00D24EEE" w:rsidRDefault="00D24EEE" w:rsidP="00706F65">
      <w:pPr>
        <w:jc w:val="center"/>
        <w:rPr>
          <w:rStyle w:val="a9"/>
          <w:rFonts w:ascii="Times New Roman" w:hAnsi="Times New Roman" w:cs="Times New Roman"/>
          <w:bCs/>
          <w:sz w:val="20"/>
          <w:szCs w:val="20"/>
        </w:rPr>
      </w:pPr>
    </w:p>
    <w:bookmarkEnd w:id="6"/>
    <w:p w:rsidR="00706F65" w:rsidRPr="002B6AF3" w:rsidRDefault="002B6AF3" w:rsidP="002B6AF3">
      <w:pPr>
        <w:jc w:val="center"/>
        <w:rPr>
          <w:rFonts w:ascii="Times New Roman" w:hAnsi="Times New Roman" w:cs="Times New Roman"/>
          <w:b/>
          <w:szCs w:val="24"/>
        </w:rPr>
      </w:pPr>
      <w:r w:rsidRPr="002B6AF3">
        <w:rPr>
          <w:rFonts w:ascii="Times New Roman" w:hAnsi="Times New Roman" w:cs="Times New Roman"/>
          <w:b/>
          <w:szCs w:val="24"/>
        </w:rPr>
        <w:t xml:space="preserve">ПЕРЕЧЕНЬ ПРОГРАММНЫХ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7"/>
        <w:gridCol w:w="1890"/>
        <w:gridCol w:w="1283"/>
        <w:gridCol w:w="1893"/>
        <w:gridCol w:w="50"/>
        <w:gridCol w:w="843"/>
        <w:gridCol w:w="24"/>
        <w:gridCol w:w="257"/>
        <w:gridCol w:w="686"/>
        <w:gridCol w:w="325"/>
        <w:gridCol w:w="725"/>
        <w:gridCol w:w="44"/>
        <w:gridCol w:w="15"/>
        <w:gridCol w:w="376"/>
        <w:gridCol w:w="1118"/>
        <w:gridCol w:w="12"/>
        <w:gridCol w:w="18"/>
        <w:gridCol w:w="27"/>
        <w:gridCol w:w="33"/>
        <w:gridCol w:w="15"/>
        <w:gridCol w:w="80"/>
        <w:gridCol w:w="1384"/>
        <w:gridCol w:w="44"/>
        <w:gridCol w:w="44"/>
        <w:gridCol w:w="1493"/>
      </w:tblGrid>
      <w:tr w:rsidR="00706F65" w:rsidRPr="006848A0" w:rsidTr="00F45974">
        <w:tc>
          <w:tcPr>
            <w:tcW w:w="7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11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Значения индикаторов</w:t>
            </w:r>
          </w:p>
        </w:tc>
        <w:tc>
          <w:tcPr>
            <w:tcW w:w="1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>ств бюджета района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6F65" w:rsidRPr="006848A0" w:rsidTr="00F45974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Цель: снижение масштабов незаконного распространения и немедицинского потребления н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аркотиков в </w:t>
            </w:r>
            <w:proofErr w:type="spellStart"/>
            <w:r w:rsidR="00C97343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</w:tr>
      <w:tr w:rsidR="00706F65" w:rsidRPr="006848A0" w:rsidTr="00F45974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Задача 1. Наращивание усилий правоохранительных органов по борьбе с незаконным оборотом наркотиков</w:t>
            </w:r>
          </w:p>
        </w:tc>
      </w:tr>
      <w:tr w:rsidR="00706F65" w:rsidRPr="006848A0" w:rsidTr="00F15F03">
        <w:trPr>
          <w:trHeight w:val="3018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C9734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Проведение оперативно-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разыскных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 выявление,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8" w:rsidRDefault="00373E7E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тдел МВД</w:t>
            </w:r>
            <w:r w:rsidR="007926A8">
              <w:rPr>
                <w:rFonts w:ascii="Times New Roman" w:hAnsi="Times New Roman" w:cs="Times New Roman"/>
                <w:sz w:val="20"/>
                <w:szCs w:val="20"/>
              </w:rPr>
              <w:t xml:space="preserve"> РФ по ЕМР (по согласованию),</w:t>
            </w:r>
          </w:p>
          <w:p w:rsidR="007926A8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УФСИН по РТ </w:t>
            </w:r>
          </w:p>
          <w:p w:rsidR="00706F65" w:rsidRPr="006848A0" w:rsidRDefault="007926A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Таттаможня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доля расследованных тяжких и особо тяжких преступлений от общего количества расследованных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наркопреступле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C9734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Осуществление деятельности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по пресечению оборота новых видов наркотиков, а также неконтролируемых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 веществ, используемых для немедици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 потребления; организация общественного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распространением информации о наркотиках и пропаганды наркотиков в сети "Интернет"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F15F0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МВД России по ЕМР (по согласованию), УФСБ РФ по РТ (по согласованию),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15F03">
        <w:trPr>
          <w:trHeight w:val="3855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C9734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Проведение оперативно-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разыскных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 ликвидацию организованных преступных групп (сообществ), действующих в сфере незаконного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оборота наркотиков; осуществление комплексных мероприятий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по пресечению легализации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наркодоходов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ЕМР (по согласованию), УФСБ РФ по РТ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15F03">
        <w:trPr>
          <w:trHeight w:val="2541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48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</w:t>
            </w:r>
            <w:r w:rsidR="005D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9734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межведомственных</w:t>
            </w:r>
            <w:r w:rsidRPr="006848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операти</w:t>
            </w:r>
            <w:r w:rsidR="00C97343">
              <w:rPr>
                <w:rFonts w:ascii="Times New Roman" w:hAnsi="Times New Roman"/>
                <w:sz w:val="20"/>
                <w:szCs w:val="20"/>
                <w:lang w:eastAsia="ru-RU"/>
              </w:rPr>
              <w:t>вно-профилактические мероприятий, направленных</w:t>
            </w:r>
            <w:r w:rsidRPr="006848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противодействие незаконному обороту наркотиков и незаконной миграции</w:t>
            </w:r>
            <w:proofErr w:type="gramEnd"/>
          </w:p>
          <w:p w:rsidR="00706F65" w:rsidRPr="006848A0" w:rsidRDefault="00706F65" w:rsidP="00F4597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48A0">
              <w:rPr>
                <w:rFonts w:ascii="Times New Roman" w:hAnsi="Times New Roman"/>
                <w:sz w:val="20"/>
                <w:szCs w:val="20"/>
                <w:lang w:eastAsia="ru-RU"/>
              </w:rPr>
              <w:t>Операция мигрант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8E6022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тдел МВД Ро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сии по ЕМР (по согласованию), УФСБ РФ по РТ (по согласованию),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15F03">
        <w:trPr>
          <w:trHeight w:val="2547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C9734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1.5.Организация работ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по недопущению поступления наркотических средств, психотропных веществ, их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сильнодействующих веществ </w:t>
            </w:r>
            <w:proofErr w:type="gram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легального в незаконный оборот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8E6022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тдел МВД Ро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сии по ЕМР (по согласованию),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ГАУЗ «ЕЦРБ»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C9734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1.6. Реализация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оперативно-профилактических мероприятий по выявлению и ликвидации мест произрастания дикорастущих и культивируемых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МВД  России по ЕМР (по согласованию), исполком ЕМР,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7758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лактики 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F15F03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едства </w:t>
            </w:r>
            <w:proofErr w:type="spellStart"/>
            <w:r w:rsidR="00F15F0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5F03" w:rsidRDefault="00C97343" w:rsidP="00F15F03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1.7. Внедрение современных</w:t>
            </w:r>
            <w:r w:rsidR="00706F65"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гий</w:t>
            </w:r>
            <w:r w:rsidR="00706F65"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уничтожения незаконных посевов и мест </w:t>
            </w:r>
            <w:proofErr w:type="gramStart"/>
            <w:r w:rsidR="00706F65"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произрастания</w:t>
            </w:r>
            <w:proofErr w:type="gramEnd"/>
            <w:r w:rsidR="00706F65"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дикорастущих </w:t>
            </w:r>
            <w:proofErr w:type="spellStart"/>
            <w:r w:rsidR="00706F65"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наркосодер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растений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Исполком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15F03">
        <w:trPr>
          <w:trHeight w:val="2826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F15F0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343">
              <w:rPr>
                <w:rFonts w:ascii="Times New Roman" w:hAnsi="Times New Roman" w:cs="Times New Roman"/>
                <w:sz w:val="20"/>
                <w:szCs w:val="20"/>
              </w:rPr>
              <w:t>.8 Реализация мер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по повышению уровня доверия к правоохранительным органам, осуществляющим противодействие незаконному обороту наркотиков, с целью повышения эффективности борьбы с коррупцией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E6022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МВД России по ЕМР </w:t>
            </w:r>
            <w:r w:rsidR="00FF37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15F03">
        <w:trPr>
          <w:trHeight w:val="1694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C97343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 Повышение доступности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и эффективность работы телефонов доверия, приемных по работе с обращениями граждан с более широким использованием возможностей сети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"Интернет"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DF3C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дел МВД  России по ЕМР (по согласованию)</w:t>
            </w:r>
          </w:p>
          <w:p w:rsidR="00706F65" w:rsidRPr="006848A0" w:rsidRDefault="00C97343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исполком ЕМР, Совет ЕМР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2. Совершенствование системы лечебной и реабилитационной помощи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наркозависимым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, психотерапевтической работы с родственниками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91C79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Ук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>репление материально-технической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здравоохранения Республики Татарстан, оказывающих наркологическую помощь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ГАУЗ «ЕЦРБ»</w:t>
            </w:r>
            <w:r w:rsidR="004E1E16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выявленных и зарегистрированных больных наркоманией, человек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91C79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5F03" w:rsidRDefault="00891C79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 Совершенствование</w:t>
            </w:r>
            <w:r w:rsidR="00706F65"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тодов</w:t>
            </w:r>
            <w:r w:rsidR="00706F65"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наркомании, обследования, лечения и </w:t>
            </w:r>
            <w:proofErr w:type="gramStart"/>
            <w:r w:rsidR="00706F65" w:rsidRPr="00F15F03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="00706F65"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больн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наркоманией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ГАУЗ «ЕЦРБ»</w:t>
            </w:r>
          </w:p>
          <w:p w:rsidR="00706F65" w:rsidRPr="006848A0" w:rsidRDefault="00891C79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«Управление социальной защиты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в ЕМР»</w:t>
            </w:r>
            <w:r w:rsidR="004E1E16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5F03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489,000т.р.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лактики,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91C79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Организация системы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трудоустройства больных наркоманией, прошедших </w:t>
            </w:r>
            <w:proofErr w:type="gram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реабилитацию;</w:t>
            </w:r>
          </w:p>
          <w:p w:rsidR="00706F65" w:rsidRPr="006848A0" w:rsidRDefault="00706F65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общественным организациям, реализующим проекты, направленные на трудовую социализацию лиц, прекративших употребление наркотиков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91C79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ГКУ «Управление социальной защиты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 ЕМР»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ЕМР,</w:t>
            </w:r>
          </w:p>
          <w:p w:rsidR="00FF37FC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ЕМР</w:t>
            </w:r>
            <w:r w:rsidR="00FF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  <w:p w:rsidR="00FF37FC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rPr>
          <w:trHeight w:val="2029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891C79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Оказание наркологической помощи и услуг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лицам, условно осужденным и вышедшим из мест лишения свободы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УФСИН по РТ (по соглас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>ованию), ГАУЗ «ЕЦРБ» (по согласованию)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, НКО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5F03" w:rsidRDefault="00891C79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Приобретение диагностических тестов </w:t>
            </w:r>
            <w:r w:rsidR="00706F65"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профилактических медицинских осмотров учащихся, студентов и лиц призывного возраста на предмет употребления наркотических средств и психотропных </w:t>
            </w:r>
            <w:r w:rsidR="00706F65" w:rsidRPr="00F15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ГАУЗ «ЕЦРБ»</w:t>
            </w:r>
            <w:r w:rsidR="004E1E16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5F03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субьекта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</w:t>
            </w:r>
          </w:p>
          <w:p w:rsidR="00706F65" w:rsidRPr="00F15F03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5F03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субьекта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F15F03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>субьекта</w:t>
            </w:r>
            <w:proofErr w:type="spellEnd"/>
            <w:r w:rsidRPr="00F15F0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</w:t>
            </w:r>
          </w:p>
        </w:tc>
      </w:tr>
      <w:tr w:rsidR="00706F65" w:rsidRPr="006848A0" w:rsidTr="00F45974">
        <w:trPr>
          <w:trHeight w:val="1722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891C79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Проведение работ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 родственниками лиц, участвующих в реабилитационных программах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ГАУЗ «ЕЦРБ»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2.7. Оказ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>ание социально-психологических услуг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наркозависимым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созависимым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 базе центров социального обслуживания населения Республики Татарстан (участковая социальная помощь)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социальной защиты населения</w:t>
            </w:r>
            <w:r w:rsidR="004E1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E16"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rPr>
          <w:trHeight w:val="2966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891C79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 Оказание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ориентированным некоммерческим организациям, успешно работающим в сфере </w:t>
            </w:r>
            <w:proofErr w:type="gram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лиц, потребляющих наркотики в немедицинских целях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исполком ЕМР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ГАУЗ «ЕЦРБ»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УДМиС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отдел МВД России по ЕМР</w:t>
            </w:r>
            <w:r w:rsidR="004E1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E16"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45974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Задача 3. Формирование у населения установок на ведение здорового образа жизни и отрицательного отношения к потреблению наркотиков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91C79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Организация профилактической работы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учреждениях, в том числе провести: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доля родителей, охваченных программами антинаркотического всеобуча в текущем году к общему количеству родителей, участвующих в антинаркотических программах в 2012 году, процентов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rPr>
          <w:trHeight w:val="1184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3.1.1. конкурс среди общеобразовательных учебных заведений "Школа - территория без наркотиков"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образования», отдел МВД России по ЕМР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rPr>
          <w:trHeight w:val="1981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3.1.2. конкурс 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антинаркотических проектов среди психологических служб учреждений высшего профессионального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</w:t>
            </w:r>
            <w:r w:rsidR="00275D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 молодежи и спорту»,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 xml:space="preserve"> ВУЗы и средние образовательные организации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E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орода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275D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3.1.3. олимпиаду научно-исследовательских работ учащихся и студентов "Профилактика наркомании и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наркопреступности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МВД России по ЕМР (по согласованию),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655F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вление образования, ВУЗы 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 xml:space="preserve">и средние образовательные 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район</w:t>
            </w:r>
            <w:proofErr w:type="gramStart"/>
            <w:r w:rsidR="00891C7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891C79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rPr>
          <w:trHeight w:val="15"/>
        </w:trPr>
        <w:tc>
          <w:tcPr>
            <w:tcW w:w="7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3.1.4.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интернет-уроки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"Имею право знать!"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655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r w:rsidR="00655F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ЕМР (по согласованию),</w:t>
            </w:r>
          </w:p>
          <w:p w:rsidR="00706F65" w:rsidRPr="006848A0" w:rsidRDefault="00706F65" w:rsidP="004E1E1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</w:t>
            </w:r>
            <w:r w:rsidR="004E1E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1E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91C79">
              <w:rPr>
                <w:rFonts w:ascii="Times New Roman" w:hAnsi="Times New Roman" w:cs="Times New Roman"/>
                <w:sz w:val="20"/>
                <w:szCs w:val="20"/>
              </w:rPr>
              <w:t>ания ЕМР» Вузы и средние образовательные организации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 -</w:t>
            </w:r>
          </w:p>
        </w:tc>
      </w:tr>
      <w:tr w:rsidR="00706F65" w:rsidRPr="006848A0" w:rsidTr="00F45974">
        <w:trPr>
          <w:trHeight w:val="1560"/>
        </w:trPr>
        <w:tc>
          <w:tcPr>
            <w:tcW w:w="7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65" w:rsidRPr="006848A0" w:rsidTr="00F45974">
        <w:trPr>
          <w:trHeight w:val="1549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891C79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Осуществление взаимодействия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униципальной комиссией по делам несовершеннолетних и защите их прав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илактики 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891C79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Проведение работ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и подростками, оказавшимися в трудной жизненной ситуации, в том числе через реализацию профилактических проектов: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Субьекты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3.3.1. Развитие центров для детей, нуждающихся в оказании психолого-педагогической и 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помощи (на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основе)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775851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ЕМР»,</w:t>
            </w:r>
            <w:r w:rsidR="00893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центр  «Шанс»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rPr>
          <w:trHeight w:val="1832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 Проведение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рофилактической антинаркотической работы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учащихся в образовательных учреждениях (проект "Путь к успеху")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ние образова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ия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 Развитие системы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выявления потребителей наркотических средств и психотропных веществ, в том числе проводить: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3.6.1. предварительные (при поступлении на работу) и периодические медицинские осмотры на предмет употребления наркотических средств и психотропных веществ лиц, осуществляющих отдельные виды профессиональной деятельности и деятельности, связанной с источником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повышенной опасности, на занятие которыми установлено ограничение для больных наркоманией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 ЕМР,</w:t>
            </w:r>
            <w:r w:rsidR="00F15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ЕМР (по согласованию), ГАУЗ «ЕЦРБ», ОМС (по согласованию), руководители предприятий, учреждений и организаций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-средства ОМС, средства предприятий, личные средства граждан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-средства ОМС, средства предприятий, личные средства граждан -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-средства ОМС, средства предприятий, личные средства граждан -</w:t>
            </w:r>
          </w:p>
        </w:tc>
      </w:tr>
      <w:tr w:rsidR="00706F65" w:rsidRPr="006848A0" w:rsidTr="00F15F03">
        <w:trPr>
          <w:trHeight w:val="2358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3.6.2. профилактические медицинские осмотры учащихся, студентов и лиц призывного возраста на предмет употребления наркотических средств и психотропных веществ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МКУ «Упр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вление образования ЕМР»,ГАУЗ «ЕЦРБ» (по согласованию), ВУЗы и </w:t>
            </w: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 w:rsidR="00F1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отдел военного комиссариата РТ по </w:t>
            </w: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лабуга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и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F14349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F65" w:rsidRPr="00F14349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F14349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F65" w:rsidRPr="00F14349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F14349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Средстаа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F65" w:rsidRPr="00F14349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F14349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349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3.7. Органи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зация показов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профилактических спектаклей антинаркотического содержания</w:t>
            </w:r>
            <w:r w:rsidRPr="006848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CC0FCF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ЕМР»,</w:t>
            </w:r>
            <w:r w:rsidR="00893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 xml:space="preserve">е образования ЕМР», ВУЗы и средние образовательные организации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ГАУЗ «ЕЦРБ»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3.8. 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>омарафонов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3.9. 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Антинаркотическая пропаганда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 местах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массового досуга молодежи </w:t>
            </w:r>
          </w:p>
          <w:p w:rsidR="00706F65" w:rsidRPr="006848A0" w:rsidRDefault="00706F65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3.10. Продолжить работу средств массовой информации по формированию общественного мнения, направленного на популяризацию здорового образа жизни и предупреждение употребления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по делам молодежи и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спорту» (по согласованию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тдел МВД России по ЕМР  (по согласованию), ГАУЗ «ЕЦРБ», СМИ (по согласованию)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Агентство "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тдел по работе со СМИ Совета ЕМР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 годы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rPr>
          <w:trHeight w:val="1165"/>
        </w:trPr>
        <w:tc>
          <w:tcPr>
            <w:tcW w:w="713" w:type="pct"/>
            <w:vMerge/>
            <w:tcBorders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</w:tr>
      <w:tr w:rsidR="00706F65" w:rsidRPr="006848A0" w:rsidTr="00F15F03">
        <w:trPr>
          <w:trHeight w:val="2689"/>
        </w:trPr>
        <w:tc>
          <w:tcPr>
            <w:tcW w:w="7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 Проведение  конкурсов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Агентство "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ЕМР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rPr>
          <w:trHeight w:val="899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3.11.1. "Бумеранг" (журналистский конкурс)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3.11.2. социальной рекламы по пропаганде здорового образа жизни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2018, 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 Обеспечение работы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сайта </w:t>
            </w:r>
            <w:hyperlink r:id="rId9" w:history="1">
              <w:r w:rsidR="00706F65" w:rsidRPr="006848A0">
                <w:rPr>
                  <w:rStyle w:val="a6"/>
                  <w:sz w:val="20"/>
                  <w:szCs w:val="20"/>
                </w:rPr>
                <w:t>www.antinarc.ru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Агентство "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8E6022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 трансляция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 теле- и радиоканалах виде</w:t>
            </w:r>
            <w:proofErr w:type="gram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аудиороликов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антинаркотической направленности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Агентство "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3.14. Организация социального партнерства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,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ЕМР, исполком ЕМР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согласованию), предст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вители религиозных конфессий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>о согласованию), общественные организаци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огла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43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Задача 4. 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Оказание содействия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 развитии добровольческого движения по профилактике употребления </w:t>
            </w:r>
            <w:proofErr w:type="spellStart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молодежи и спорту ЕМР», АНК ЕМР</w:t>
            </w:r>
            <w:r w:rsidR="00893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молодежи, систематически занимающихся в кружках по интересам, физической культурой и спортом, волонтерской деятельностью, в общем количестве детей и молодежи, процентов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Проведение акции и фестивалей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"Спорт против наркотиков"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молодежи и спорту ЕМР», АНК ЕМР</w:t>
            </w:r>
            <w:r w:rsidR="00893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методик направленных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 стимулирование у детей и подростков осознания личностных, духовных и нравственных ценностей (реализация проекта "Самостоятельные дети"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вление образования ЕМР», 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ентр «Шанс» (по согласованию),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rPr>
          <w:trHeight w:val="1207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 Осуществление поддержки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антинаркотической деятельности (на конкурсной основе):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Исполком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rPr>
          <w:trHeight w:val="1407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4.4.1. учреждений дополнительного образования детей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вление образования ЕМР», 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ентр «Шанс» (по согласованию),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4.4.2. учреждений культуры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культуры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4.4.3. молодежных общественных организаций и молодежных учреждений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по делам молодежи и спорту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2E36">
        <w:trPr>
          <w:trHeight w:val="980"/>
        </w:trPr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4.4.4. учреждений социального обслуживания населения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965A60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социальной защиты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населения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45974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Задача 5. Совершенствование организационного, нормативно-правового и методического обеспечения антинаркотической деятельности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Проведение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действующей нормативной правовой базы в сфере антинаркотической деятельности и внесение предложений по ее совершенствованию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</w:t>
            </w:r>
            <w:r w:rsidR="00B40A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Р (по согласованию),</w:t>
            </w:r>
          </w:p>
          <w:p w:rsidR="00706F65" w:rsidRPr="006848A0" w:rsidRDefault="00706F65" w:rsidP="00965A6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обучение на семинарах и курсах повышения квалификации по антинаркотической направленности в текущем году,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в общем количестве специалистов, прошедших обучение на семинарах и курсах повышения квалификации по антинаркотической направленности в 2012 году,</w:t>
            </w:r>
          </w:p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F12E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.2. Организация </w:t>
            </w:r>
            <w:r w:rsidR="00806CF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 мониторинга </w:t>
            </w:r>
            <w:proofErr w:type="spellStart"/>
            <w:r w:rsidR="00806CF7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="00806CF7">
              <w:rPr>
                <w:rFonts w:ascii="Times New Roman" w:hAnsi="Times New Roman" w:cs="Times New Roman"/>
                <w:sz w:val="20"/>
                <w:szCs w:val="20"/>
              </w:rPr>
              <w:t xml:space="preserve"> в районе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 (по согласованию),</w:t>
            </w:r>
          </w:p>
          <w:p w:rsidR="00706F65" w:rsidRPr="006848A0" w:rsidRDefault="00706F65" w:rsidP="00965A6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 Организация проведения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социологических исследований</w:t>
            </w:r>
          </w:p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965A6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соцально-пихологических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(по согласованию</w:t>
            </w:r>
            <w:r w:rsidR="00B40A5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АНК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7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proofErr w:type="spellEnd"/>
            <w:r w:rsidR="00AE74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 муниципа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ьного бюджета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Средства муниципа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ьного бюджета</w:t>
            </w:r>
          </w:p>
        </w:tc>
      </w:tr>
      <w:tr w:rsidR="00706F65" w:rsidRPr="006848A0" w:rsidTr="00F15F03">
        <w:trPr>
          <w:trHeight w:val="264"/>
        </w:trPr>
        <w:tc>
          <w:tcPr>
            <w:tcW w:w="7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повышения 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квалификации специалистов в сфере антинаркотической деятельности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rPr>
          <w:trHeight w:val="464"/>
        </w:trPr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965A60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МВД России по ЕМР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ГАУЗ «ЕЦРБ»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молодежи и спорту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молодежи и спорту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E7477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социальной защиты населения ЕМР</w:t>
            </w:r>
            <w:r w:rsidR="00A9523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культуры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5.5. Оснащение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>антинарк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отической литературой библиотек района   и 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в них тематических выставок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культуры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rPr>
          <w:trHeight w:val="1124"/>
        </w:trPr>
        <w:tc>
          <w:tcPr>
            <w:tcW w:w="7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A95238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 Разработка, издание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методической литературы и средств</w:t>
            </w:r>
            <w:r w:rsidR="00706F65"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наглядной агитации по профилактике наркомании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вление по делам молодежи и спорту ЕМР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  <w:tr w:rsidR="00706F65" w:rsidRPr="006848A0" w:rsidTr="00F15F03"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ЕМР»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F65" w:rsidRPr="006848A0" w:rsidRDefault="00706F65" w:rsidP="00F4597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6848A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AE74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8A0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</w:tc>
      </w:tr>
    </w:tbl>
    <w:p w:rsidR="00BE3D7E" w:rsidRDefault="00BE3D7E" w:rsidP="00A95238"/>
    <w:sectPr w:rsidR="00BE3D7E" w:rsidSect="006848A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4F8"/>
    <w:multiLevelType w:val="hybridMultilevel"/>
    <w:tmpl w:val="4C5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49DE"/>
    <w:rsid w:val="000047CE"/>
    <w:rsid w:val="00055C59"/>
    <w:rsid w:val="001478C6"/>
    <w:rsid w:val="00182251"/>
    <w:rsid w:val="001D5534"/>
    <w:rsid w:val="001F11FC"/>
    <w:rsid w:val="002201E2"/>
    <w:rsid w:val="00255171"/>
    <w:rsid w:val="00275D14"/>
    <w:rsid w:val="002B0335"/>
    <w:rsid w:val="002B67DB"/>
    <w:rsid w:val="002B6864"/>
    <w:rsid w:val="002B6AF3"/>
    <w:rsid w:val="002F6DFF"/>
    <w:rsid w:val="00307457"/>
    <w:rsid w:val="00320127"/>
    <w:rsid w:val="00367870"/>
    <w:rsid w:val="00373E7E"/>
    <w:rsid w:val="0038039C"/>
    <w:rsid w:val="00464897"/>
    <w:rsid w:val="00464E81"/>
    <w:rsid w:val="004C3B55"/>
    <w:rsid w:val="004E1E16"/>
    <w:rsid w:val="004E66A5"/>
    <w:rsid w:val="0052763E"/>
    <w:rsid w:val="00536059"/>
    <w:rsid w:val="00543CF7"/>
    <w:rsid w:val="005622F5"/>
    <w:rsid w:val="005D3F8B"/>
    <w:rsid w:val="006006E6"/>
    <w:rsid w:val="00655FED"/>
    <w:rsid w:val="006848A0"/>
    <w:rsid w:val="006F019C"/>
    <w:rsid w:val="00706F65"/>
    <w:rsid w:val="00765697"/>
    <w:rsid w:val="00775851"/>
    <w:rsid w:val="007926A8"/>
    <w:rsid w:val="007E7369"/>
    <w:rsid w:val="00805DFB"/>
    <w:rsid w:val="00806CF7"/>
    <w:rsid w:val="0081512A"/>
    <w:rsid w:val="00891C79"/>
    <w:rsid w:val="00893C3F"/>
    <w:rsid w:val="008E6022"/>
    <w:rsid w:val="00965A60"/>
    <w:rsid w:val="00997FCD"/>
    <w:rsid w:val="00A95238"/>
    <w:rsid w:val="00AD46D2"/>
    <w:rsid w:val="00AE7477"/>
    <w:rsid w:val="00B14000"/>
    <w:rsid w:val="00B20E6B"/>
    <w:rsid w:val="00B40A55"/>
    <w:rsid w:val="00BE17C4"/>
    <w:rsid w:val="00BE3D7E"/>
    <w:rsid w:val="00C40E8C"/>
    <w:rsid w:val="00C64234"/>
    <w:rsid w:val="00C77B4B"/>
    <w:rsid w:val="00C90CDD"/>
    <w:rsid w:val="00C97343"/>
    <w:rsid w:val="00CC0FCF"/>
    <w:rsid w:val="00D24EEE"/>
    <w:rsid w:val="00D46E83"/>
    <w:rsid w:val="00DA580E"/>
    <w:rsid w:val="00DC3EC3"/>
    <w:rsid w:val="00DF3C2D"/>
    <w:rsid w:val="00F12E36"/>
    <w:rsid w:val="00F14349"/>
    <w:rsid w:val="00F15F03"/>
    <w:rsid w:val="00F249DE"/>
    <w:rsid w:val="00F45974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6"/>
  </w:style>
  <w:style w:type="paragraph" w:styleId="1">
    <w:name w:val="heading 1"/>
    <w:basedOn w:val="a"/>
    <w:next w:val="a"/>
    <w:link w:val="10"/>
    <w:uiPriority w:val="99"/>
    <w:qFormat/>
    <w:rsid w:val="002B67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67D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No Spacing"/>
    <w:uiPriority w:val="99"/>
    <w:qFormat/>
    <w:rsid w:val="002B67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qFormat/>
    <w:rsid w:val="002B67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2B67DB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1">
    <w:name w:val="Без интервала1"/>
    <w:qFormat/>
    <w:rsid w:val="002B67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706F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0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706F65"/>
    <w:rPr>
      <w:b/>
      <w:color w:val="000000"/>
    </w:rPr>
  </w:style>
  <w:style w:type="paragraph" w:styleId="aa">
    <w:name w:val="List Paragraph"/>
    <w:basedOn w:val="a"/>
    <w:uiPriority w:val="34"/>
    <w:qFormat/>
    <w:rsid w:val="00C4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rkol7\Desktop\&#1040;&#1053;&#1050;%202016&#1043;\&#1055;&#1056;&#1054;&#1043;&#1056;&#1040;&#1052;&#1040;%2017-20\&#1087;&#1088;&#1086;&#1077;&#1082;&#1090;%20&#1087;&#1088;&#1086;&#1075;&#1088;&#1072;&#1084;&#1084;&#1099;%20&#1085;&#1072;%202017-2020&#1075;.&#1075;.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124902.1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F32D-B52D-44EC-A2B7-E90D0E5D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6406</Words>
  <Characters>36518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68</cp:revision>
  <cp:lastPrinted>2017-06-15T11:00:00Z</cp:lastPrinted>
  <dcterms:created xsi:type="dcterms:W3CDTF">2017-05-03T10:48:00Z</dcterms:created>
  <dcterms:modified xsi:type="dcterms:W3CDTF">2017-06-15T11:02:00Z</dcterms:modified>
</cp:coreProperties>
</file>