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B41C2" w:rsidRPr="005B41C2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1C2" w:rsidRPr="005B41C2" w:rsidRDefault="005B41C2" w:rsidP="005B41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C2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5B41C2" w:rsidRPr="005B41C2" w:rsidRDefault="005B41C2" w:rsidP="005B41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C2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5B41C2" w:rsidRPr="005B41C2" w:rsidRDefault="005B41C2" w:rsidP="005B41C2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5B41C2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5B41C2" w:rsidRPr="005B41C2" w:rsidRDefault="005B41C2" w:rsidP="005B41C2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5B41C2">
              <w:rPr>
                <w:sz w:val="28"/>
                <w:szCs w:val="28"/>
              </w:rPr>
              <w:t>Р</w:t>
            </w:r>
            <w:r w:rsidRPr="005B41C2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1C2" w:rsidRPr="005B41C2" w:rsidRDefault="005B41C2" w:rsidP="005B41C2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1C2" w:rsidRPr="005B41C2" w:rsidRDefault="005B41C2" w:rsidP="005B41C2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5B41C2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B41C2" w:rsidRPr="005B41C2" w:rsidRDefault="005B41C2" w:rsidP="005B41C2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B41C2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5B41C2" w:rsidRPr="005B41C2" w:rsidRDefault="005B41C2" w:rsidP="005B41C2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5B41C2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5B41C2" w:rsidRPr="005B41C2" w:rsidRDefault="005B41C2" w:rsidP="005B41C2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5B41C2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B41C2" w:rsidRPr="005B41C2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5B41C2" w:rsidRPr="005B41C2" w:rsidRDefault="005B41C2" w:rsidP="005B41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B41C2" w:rsidRPr="005B41C2" w:rsidRDefault="005B41C2" w:rsidP="005B41C2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5B41C2" w:rsidRPr="005B41C2" w:rsidRDefault="005B41C2" w:rsidP="005B41C2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B41C2" w:rsidRPr="005B41C2" w:rsidTr="00375EA0">
        <w:trPr>
          <w:trHeight w:val="65"/>
        </w:trPr>
        <w:tc>
          <w:tcPr>
            <w:tcW w:w="5315" w:type="dxa"/>
            <w:hideMark/>
          </w:tcPr>
          <w:p w:rsidR="005B41C2" w:rsidRPr="005B41C2" w:rsidRDefault="005B41C2" w:rsidP="005B41C2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5B41C2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B41C2" w:rsidRPr="005B41C2" w:rsidRDefault="005B41C2" w:rsidP="005B41C2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5B41C2">
              <w:rPr>
                <w:lang w:val="tt-RU"/>
              </w:rPr>
              <w:t xml:space="preserve">                     </w:t>
            </w:r>
            <w:r w:rsidRPr="005B41C2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5B41C2" w:rsidRPr="005B41C2" w:rsidRDefault="005B41C2" w:rsidP="005B41C2">
      <w:pPr>
        <w:rPr>
          <w:rFonts w:ascii="Calibri" w:hAnsi="Calibri"/>
          <w:sz w:val="22"/>
          <w:szCs w:val="22"/>
        </w:rPr>
      </w:pPr>
      <w:r w:rsidRPr="005B41C2">
        <w:rPr>
          <w:sz w:val="28"/>
          <w:szCs w:val="28"/>
          <w:lang w:val="tt-RU"/>
        </w:rPr>
        <w:t xml:space="preserve">         </w:t>
      </w:r>
      <w:r w:rsidRPr="005B41C2">
        <w:rPr>
          <w:sz w:val="28"/>
          <w:szCs w:val="28"/>
        </w:rPr>
        <w:t>15</w:t>
      </w:r>
      <w:r w:rsidRPr="005B41C2">
        <w:rPr>
          <w:sz w:val="28"/>
          <w:szCs w:val="28"/>
          <w:lang w:val="tt-RU"/>
        </w:rPr>
        <w:t>.</w:t>
      </w:r>
      <w:r w:rsidRPr="005B41C2">
        <w:rPr>
          <w:sz w:val="28"/>
          <w:szCs w:val="28"/>
        </w:rPr>
        <w:t>03</w:t>
      </w:r>
      <w:r w:rsidRPr="005B41C2">
        <w:rPr>
          <w:sz w:val="28"/>
          <w:szCs w:val="28"/>
          <w:lang w:val="tt-RU"/>
        </w:rPr>
        <w:t>.201</w:t>
      </w:r>
      <w:r w:rsidRPr="005B41C2">
        <w:rPr>
          <w:sz w:val="28"/>
          <w:szCs w:val="28"/>
        </w:rPr>
        <w:t>9</w:t>
      </w:r>
      <w:r w:rsidRPr="005B41C2">
        <w:rPr>
          <w:sz w:val="28"/>
          <w:szCs w:val="28"/>
          <w:lang w:val="tt-RU"/>
        </w:rPr>
        <w:t xml:space="preserve"> </w:t>
      </w:r>
      <w:r w:rsidRPr="005B41C2">
        <w:rPr>
          <w:lang w:val="tt-RU"/>
        </w:rPr>
        <w:t xml:space="preserve">                                       </w:t>
      </w:r>
      <w:r w:rsidRPr="005B41C2">
        <w:rPr>
          <w:sz w:val="28"/>
          <w:szCs w:val="28"/>
          <w:lang w:val="tt-RU"/>
        </w:rPr>
        <w:t>г.</w:t>
      </w:r>
      <w:r w:rsidRPr="005B41C2">
        <w:rPr>
          <w:sz w:val="28"/>
          <w:szCs w:val="28"/>
        </w:rPr>
        <w:t xml:space="preserve"> </w:t>
      </w:r>
      <w:r w:rsidRPr="005B41C2">
        <w:rPr>
          <w:sz w:val="28"/>
          <w:szCs w:val="28"/>
          <w:lang w:val="tt-RU"/>
        </w:rPr>
        <w:t xml:space="preserve">Елабуга                     </w:t>
      </w:r>
      <w:r w:rsidRPr="005B41C2">
        <w:rPr>
          <w:sz w:val="28"/>
          <w:szCs w:val="28"/>
        </w:rPr>
        <w:t xml:space="preserve">     </w:t>
      </w:r>
      <w:r w:rsidRPr="005B41C2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204</w:t>
      </w:r>
    </w:p>
    <w:p w:rsidR="00CC6569" w:rsidRPr="00AF7AAB" w:rsidRDefault="00CC6569" w:rsidP="00CC6569"/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6F02B0">
        <w:rPr>
          <w:sz w:val="28"/>
          <w:szCs w:val="28"/>
        </w:rPr>
        <w:t>09</w:t>
      </w:r>
      <w:r w:rsidR="00337020">
        <w:rPr>
          <w:sz w:val="28"/>
          <w:szCs w:val="28"/>
        </w:rPr>
        <w:t>.0</w:t>
      </w:r>
      <w:r w:rsidR="006F02B0">
        <w:rPr>
          <w:sz w:val="28"/>
          <w:szCs w:val="28"/>
        </w:rPr>
        <w:t>7</w:t>
      </w:r>
      <w:r w:rsidR="00337020">
        <w:rPr>
          <w:sz w:val="28"/>
          <w:szCs w:val="28"/>
        </w:rPr>
        <w:t>.</w:t>
      </w:r>
      <w:r w:rsidR="0033702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14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6F02B0">
        <w:rPr>
          <w:sz w:val="28"/>
          <w:szCs w:val="28"/>
        </w:rPr>
        <w:t>20</w:t>
      </w:r>
      <w:r w:rsidR="00351E85">
        <w:rPr>
          <w:sz w:val="28"/>
          <w:szCs w:val="28"/>
        </w:rPr>
        <w:t>3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8E6449">
        <w:rPr>
          <w:sz w:val="28"/>
          <w:szCs w:val="28"/>
        </w:rPr>
        <w:t>4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proofErr w:type="spellStart"/>
      <w:r w:rsidR="00CC6569" w:rsidRPr="00337020">
        <w:rPr>
          <w:rFonts w:eastAsiaTheme="minorHAnsi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Cs w:val="28"/>
          <w:lang w:eastAsia="en-US"/>
        </w:rPr>
        <w:t xml:space="preserve"> городской Совет Республики Татарстан</w:t>
      </w:r>
    </w:p>
    <w:p w:rsidR="00CC6569" w:rsidRDefault="00CC6569" w:rsidP="005B41C2">
      <w:pPr>
        <w:spacing w:after="100" w:afterAutospacing="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6F02B0" w:rsidRDefault="00CC6569" w:rsidP="005B41C2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6F02B0">
        <w:rPr>
          <w:sz w:val="28"/>
          <w:szCs w:val="28"/>
        </w:rPr>
        <w:t>09.07.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14</w:t>
      </w:r>
      <w:r w:rsidR="006F02B0" w:rsidRPr="00337020">
        <w:rPr>
          <w:sz w:val="28"/>
          <w:szCs w:val="28"/>
        </w:rPr>
        <w:t> г</w:t>
      </w:r>
      <w:r w:rsidR="006F02B0">
        <w:rPr>
          <w:sz w:val="28"/>
          <w:szCs w:val="28"/>
        </w:rPr>
        <w:t>ода №20</w:t>
      </w:r>
      <w:r w:rsidR="00351E85">
        <w:rPr>
          <w:sz w:val="28"/>
          <w:szCs w:val="28"/>
        </w:rPr>
        <w:t>3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8E6449">
        <w:rPr>
          <w:sz w:val="28"/>
          <w:szCs w:val="28"/>
        </w:rPr>
        <w:t>4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5B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0C5CEB">
        <w:rPr>
          <w:sz w:val="28"/>
          <w:szCs w:val="28"/>
        </w:rPr>
        <w:t>4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A177F6" w:rsidRPr="000C5CEB" w:rsidRDefault="00A177F6" w:rsidP="00337020">
      <w:pPr>
        <w:ind w:firstLine="567"/>
        <w:jc w:val="both"/>
        <w:rPr>
          <w:sz w:val="28"/>
          <w:szCs w:val="28"/>
        </w:rPr>
      </w:pPr>
      <w:r w:rsidRPr="000C5CEB">
        <w:rPr>
          <w:sz w:val="28"/>
          <w:szCs w:val="28"/>
        </w:rPr>
        <w:t>Жилые дома города Елабуга, расположенные по адресам:</w:t>
      </w:r>
    </w:p>
    <w:p w:rsidR="006F02B0" w:rsidRPr="000C5CEB" w:rsidRDefault="00A177F6" w:rsidP="008E6449">
      <w:pPr>
        <w:ind w:firstLine="567"/>
        <w:jc w:val="both"/>
        <w:rPr>
          <w:sz w:val="28"/>
          <w:szCs w:val="28"/>
        </w:rPr>
      </w:pPr>
      <w:r w:rsidRPr="000C5CEB">
        <w:rPr>
          <w:sz w:val="28"/>
          <w:szCs w:val="28"/>
        </w:rPr>
        <w:t xml:space="preserve">- </w:t>
      </w:r>
      <w:r w:rsidR="000C5CEB" w:rsidRPr="000C5CEB">
        <w:rPr>
          <w:rFonts w:cstheme="minorHAnsi"/>
          <w:sz w:val="28"/>
          <w:szCs w:val="28"/>
        </w:rPr>
        <w:t xml:space="preserve">Улица </w:t>
      </w:r>
      <w:proofErr w:type="spellStart"/>
      <w:r w:rsidR="000C5CEB" w:rsidRPr="000C5CEB">
        <w:rPr>
          <w:rFonts w:cstheme="minorHAnsi"/>
          <w:sz w:val="28"/>
          <w:szCs w:val="28"/>
        </w:rPr>
        <w:t>Акчарлак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Алтынай, улица Балан, улица Березовая, улица Боровая, улица Буровиков, улица Болгар, переулок Вишневый,  улица Дачная, улица </w:t>
      </w:r>
      <w:proofErr w:type="spellStart"/>
      <w:r w:rsidR="000C5CEB" w:rsidRPr="000C5CEB">
        <w:rPr>
          <w:rFonts w:cstheme="minorHAnsi"/>
          <w:sz w:val="28"/>
          <w:szCs w:val="28"/>
        </w:rPr>
        <w:t>Дуслык</w:t>
      </w:r>
      <w:proofErr w:type="spellEnd"/>
      <w:proofErr w:type="gramStart"/>
      <w:r w:rsidR="000C5CEB" w:rsidRPr="000C5CEB">
        <w:rPr>
          <w:rFonts w:cstheme="minorHAnsi"/>
          <w:bCs/>
          <w:sz w:val="28"/>
          <w:szCs w:val="28"/>
        </w:rPr>
        <w:t xml:space="preserve"> ,</w:t>
      </w:r>
      <w:proofErr w:type="gramEnd"/>
      <w:r w:rsidR="000C5CEB" w:rsidRPr="000C5CEB">
        <w:rPr>
          <w:rFonts w:cstheme="minorHAnsi"/>
          <w:bCs/>
          <w:sz w:val="28"/>
          <w:szCs w:val="28"/>
        </w:rPr>
        <w:t xml:space="preserve"> </w:t>
      </w:r>
      <w:r w:rsidR="000C5CEB" w:rsidRPr="000C5CEB">
        <w:rPr>
          <w:rFonts w:cstheme="minorHAnsi"/>
          <w:sz w:val="28"/>
          <w:szCs w:val="28"/>
        </w:rPr>
        <w:t xml:space="preserve">улица Епанешникова, улица Заповедная, улица </w:t>
      </w:r>
      <w:proofErr w:type="spellStart"/>
      <w:r w:rsidR="000C5CEB" w:rsidRPr="000C5CEB">
        <w:rPr>
          <w:rFonts w:cstheme="minorHAnsi"/>
          <w:sz w:val="28"/>
          <w:szCs w:val="28"/>
        </w:rPr>
        <w:t>Калистова</w:t>
      </w:r>
      <w:proofErr w:type="spellEnd"/>
      <w:r w:rsidR="000C5CEB" w:rsidRPr="000C5CEB">
        <w:rPr>
          <w:rFonts w:cstheme="minorHAnsi"/>
          <w:sz w:val="28"/>
          <w:szCs w:val="28"/>
        </w:rPr>
        <w:t>, улица Ф</w:t>
      </w:r>
      <w:r w:rsidR="00EF6695">
        <w:rPr>
          <w:rFonts w:cstheme="minorHAnsi"/>
          <w:sz w:val="28"/>
          <w:szCs w:val="28"/>
        </w:rPr>
        <w:t xml:space="preserve">едора </w:t>
      </w:r>
      <w:r w:rsidR="000C5CEB" w:rsidRPr="000C5CEB">
        <w:rPr>
          <w:rFonts w:cstheme="minorHAnsi"/>
          <w:sz w:val="28"/>
          <w:szCs w:val="28"/>
        </w:rPr>
        <w:t xml:space="preserve">Ляха, улица </w:t>
      </w:r>
      <w:proofErr w:type="spellStart"/>
      <w:r w:rsidR="000C5CEB" w:rsidRPr="000C5CEB">
        <w:rPr>
          <w:rFonts w:cstheme="minorHAnsi"/>
          <w:sz w:val="28"/>
          <w:szCs w:val="28"/>
        </w:rPr>
        <w:t>Наратлык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</w:t>
      </w:r>
      <w:proofErr w:type="spellStart"/>
      <w:r w:rsidR="000C5CEB" w:rsidRPr="000C5CEB">
        <w:rPr>
          <w:rFonts w:cstheme="minorHAnsi"/>
          <w:sz w:val="28"/>
          <w:szCs w:val="28"/>
        </w:rPr>
        <w:t>Нократ</w:t>
      </w:r>
      <w:proofErr w:type="spellEnd"/>
      <w:r w:rsidR="000C5CEB" w:rsidRPr="000C5CEB">
        <w:rPr>
          <w:rFonts w:cstheme="minorHAnsi"/>
          <w:sz w:val="28"/>
          <w:szCs w:val="28"/>
        </w:rPr>
        <w:t>, улица Р</w:t>
      </w:r>
      <w:r w:rsidR="00EF6695">
        <w:rPr>
          <w:rFonts w:cstheme="minorHAnsi"/>
          <w:sz w:val="28"/>
          <w:szCs w:val="28"/>
        </w:rPr>
        <w:t xml:space="preserve">адия </w:t>
      </w:r>
      <w:proofErr w:type="spellStart"/>
      <w:r w:rsidR="000C5CEB" w:rsidRPr="000C5CEB">
        <w:rPr>
          <w:rFonts w:cstheme="minorHAnsi"/>
          <w:sz w:val="28"/>
          <w:szCs w:val="28"/>
        </w:rPr>
        <w:t>Нутфуллина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</w:t>
      </w:r>
      <w:proofErr w:type="spellStart"/>
      <w:r w:rsidR="000C5CEB" w:rsidRPr="000C5CEB">
        <w:rPr>
          <w:rFonts w:cstheme="minorHAnsi"/>
          <w:sz w:val="28"/>
          <w:szCs w:val="28"/>
        </w:rPr>
        <w:t>К</w:t>
      </w:r>
      <w:r w:rsidR="00EF6695">
        <w:rPr>
          <w:rFonts w:cstheme="minorHAnsi"/>
          <w:sz w:val="28"/>
          <w:szCs w:val="28"/>
        </w:rPr>
        <w:t>арима</w:t>
      </w:r>
      <w:proofErr w:type="spellEnd"/>
      <w:r w:rsidR="00EF6695">
        <w:rPr>
          <w:rFonts w:cstheme="minorHAnsi"/>
          <w:sz w:val="28"/>
          <w:szCs w:val="28"/>
        </w:rPr>
        <w:t xml:space="preserve"> </w:t>
      </w:r>
      <w:r w:rsidR="000C5CEB" w:rsidRPr="000C5CEB">
        <w:rPr>
          <w:rFonts w:cstheme="minorHAnsi"/>
          <w:sz w:val="28"/>
          <w:szCs w:val="28"/>
        </w:rPr>
        <w:t xml:space="preserve">Рашидова, улица Родниковая, переулок Родниковый, улица Рябиновая, переулок Сиреневый, улица </w:t>
      </w:r>
      <w:proofErr w:type="spellStart"/>
      <w:r w:rsidR="000C5CEB" w:rsidRPr="000C5CEB">
        <w:rPr>
          <w:rFonts w:cstheme="minorHAnsi"/>
          <w:sz w:val="28"/>
          <w:szCs w:val="28"/>
        </w:rPr>
        <w:t>Сююмбике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Спортивная, улица </w:t>
      </w:r>
      <w:proofErr w:type="spellStart"/>
      <w:r w:rsidR="000C5CEB" w:rsidRPr="000C5CEB">
        <w:rPr>
          <w:rFonts w:cstheme="minorHAnsi"/>
          <w:sz w:val="28"/>
          <w:szCs w:val="28"/>
        </w:rPr>
        <w:t>Туганлык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</w:t>
      </w:r>
      <w:proofErr w:type="spellStart"/>
      <w:r w:rsidR="000C5CEB" w:rsidRPr="000C5CEB">
        <w:rPr>
          <w:rFonts w:cstheme="minorHAnsi"/>
          <w:sz w:val="28"/>
          <w:szCs w:val="28"/>
        </w:rPr>
        <w:t>Чулман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</w:t>
      </w:r>
      <w:proofErr w:type="spellStart"/>
      <w:r w:rsidR="000C5CEB" w:rsidRPr="000C5CEB">
        <w:rPr>
          <w:rFonts w:cstheme="minorHAnsi"/>
          <w:sz w:val="28"/>
          <w:szCs w:val="28"/>
        </w:rPr>
        <w:t>Шатлык</w:t>
      </w:r>
      <w:proofErr w:type="spellEnd"/>
      <w:r w:rsidR="000C5CEB" w:rsidRPr="000C5CEB">
        <w:rPr>
          <w:rFonts w:cstheme="minorHAnsi"/>
          <w:sz w:val="28"/>
          <w:szCs w:val="28"/>
        </w:rPr>
        <w:t xml:space="preserve">, улица Швалева, улица </w:t>
      </w:r>
      <w:proofErr w:type="spellStart"/>
      <w:r w:rsidR="000C5CEB" w:rsidRPr="000C5CEB">
        <w:rPr>
          <w:rFonts w:cstheme="minorHAnsi"/>
          <w:sz w:val="28"/>
          <w:szCs w:val="28"/>
        </w:rPr>
        <w:t>Шомырт</w:t>
      </w:r>
      <w:proofErr w:type="spellEnd"/>
      <w:r w:rsidR="000C5CEB" w:rsidRPr="000C5CEB">
        <w:rPr>
          <w:rFonts w:cstheme="minorHAnsi"/>
          <w:sz w:val="28"/>
          <w:szCs w:val="28"/>
        </w:rPr>
        <w:t>, переулок  Танаевский 1-й, переулок  Танаевский 2-й, переулок  Танаевский 3-й, переулок Танаевский 4-й, переулок Танаевский 5-й, переулок Танаевский 6-й, переулок Танаевский 7-й, переулок Танаевский 8-й, переулок Танаевский 9-й, переулок Танаевский 10-й – все дома</w:t>
      </w:r>
      <w:r w:rsidR="00891DBD" w:rsidRPr="000C5CEB">
        <w:rPr>
          <w:sz w:val="28"/>
          <w:szCs w:val="28"/>
        </w:rPr>
        <w:t>»</w:t>
      </w:r>
      <w:r w:rsidR="00DC5986" w:rsidRPr="000C5CEB">
        <w:rPr>
          <w:sz w:val="28"/>
          <w:szCs w:val="28"/>
        </w:rPr>
        <w:t>.</w:t>
      </w:r>
      <w:r w:rsidR="00891DBD" w:rsidRPr="000C5CEB">
        <w:rPr>
          <w:sz w:val="28"/>
          <w:szCs w:val="28"/>
        </w:rPr>
        <w:t xml:space="preserve"> 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CEB">
        <w:rPr>
          <w:sz w:val="28"/>
          <w:szCs w:val="28"/>
        </w:rPr>
        <w:t>2. Настоящее решение вступает в</w:t>
      </w:r>
      <w:r w:rsidRPr="00F63D25">
        <w:rPr>
          <w:sz w:val="28"/>
          <w:szCs w:val="28"/>
        </w:rPr>
        <w:t xml:space="preserve">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B02820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5B41C2" w:rsidRDefault="00CC6569" w:rsidP="008919C2">
      <w:pPr>
        <w:pStyle w:val="a3"/>
        <w:jc w:val="left"/>
      </w:pPr>
      <w:r>
        <w:t xml:space="preserve">       </w:t>
      </w:r>
    </w:p>
    <w:p w:rsidR="00AF6D6D" w:rsidRDefault="005B41C2" w:rsidP="008919C2">
      <w:pPr>
        <w:pStyle w:val="a3"/>
        <w:jc w:val="left"/>
      </w:pPr>
      <w:r>
        <w:t xml:space="preserve"> </w:t>
      </w:r>
      <w:r w:rsidR="00CC6569" w:rsidRPr="0048689F">
        <w:t xml:space="preserve">Председатель                             </w:t>
      </w:r>
      <w:r>
        <w:t xml:space="preserve">                               </w:t>
      </w:r>
      <w:bookmarkStart w:id="0" w:name="_GoBack"/>
      <w:bookmarkEnd w:id="0"/>
      <w:r w:rsidR="00CC6569" w:rsidRPr="0048689F">
        <w:t xml:space="preserve">             </w:t>
      </w:r>
      <w:r w:rsidR="00CC6569">
        <w:t xml:space="preserve">   </w:t>
      </w:r>
      <w:r w:rsidR="00CC6569">
        <w:tab/>
        <w:t xml:space="preserve">      </w:t>
      </w:r>
      <w:r w:rsidR="00CC6569" w:rsidRPr="0048689F">
        <w:t>Г.Е. Емельянов</w:t>
      </w:r>
    </w:p>
    <w:sectPr w:rsidR="00AF6D6D" w:rsidSect="005B41C2">
      <w:pgSz w:w="11906" w:h="16838"/>
      <w:pgMar w:top="68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C5CEB"/>
    <w:rsid w:val="0016494A"/>
    <w:rsid w:val="00337020"/>
    <w:rsid w:val="00351E85"/>
    <w:rsid w:val="00452B0B"/>
    <w:rsid w:val="00537045"/>
    <w:rsid w:val="00572D3D"/>
    <w:rsid w:val="005B41C2"/>
    <w:rsid w:val="005F61D6"/>
    <w:rsid w:val="006F02B0"/>
    <w:rsid w:val="006F06E3"/>
    <w:rsid w:val="00873065"/>
    <w:rsid w:val="008919C2"/>
    <w:rsid w:val="00891DBD"/>
    <w:rsid w:val="00892767"/>
    <w:rsid w:val="008E6449"/>
    <w:rsid w:val="00910D6B"/>
    <w:rsid w:val="009C7E0E"/>
    <w:rsid w:val="009F1E38"/>
    <w:rsid w:val="00A177F6"/>
    <w:rsid w:val="00A41469"/>
    <w:rsid w:val="00AF6D6D"/>
    <w:rsid w:val="00B02820"/>
    <w:rsid w:val="00B40E9E"/>
    <w:rsid w:val="00C83C2F"/>
    <w:rsid w:val="00C900E9"/>
    <w:rsid w:val="00CC6569"/>
    <w:rsid w:val="00DC5986"/>
    <w:rsid w:val="00EA1E7E"/>
    <w:rsid w:val="00EC4506"/>
    <w:rsid w:val="00EF6695"/>
    <w:rsid w:val="00F0034D"/>
    <w:rsid w:val="00F101E8"/>
    <w:rsid w:val="00F96FCA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2019-03-15T13:54:00Z</dcterms:created>
  <dcterms:modified xsi:type="dcterms:W3CDTF">2019-03-15T13:54:00Z</dcterms:modified>
</cp:coreProperties>
</file>