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75574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 xml:space="preserve">         КАРАР</w:t>
      </w:r>
    </w:p>
    <w:p w:rsidR="00464DC8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927C85" w:rsidRDefault="00927C85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 w:rsidRPr="00AF39A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AF39A4" w:rsidRPr="00AF39A4">
        <w:rPr>
          <w:rFonts w:ascii="Times New Roman" w:hAnsi="Times New Roman" w:cs="Times New Roman"/>
          <w:sz w:val="28"/>
          <w:szCs w:val="28"/>
          <w:lang w:val="tt-RU"/>
        </w:rPr>
        <w:t>14.12.</w:t>
      </w:r>
      <w:bookmarkEnd w:id="0"/>
      <w:r w:rsidR="00F61194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7A71E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AA6791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r w:rsidR="006B287E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AF39A4">
        <w:rPr>
          <w:rFonts w:ascii="Times New Roman" w:hAnsi="Times New Roman" w:cs="Times New Roman"/>
          <w:sz w:val="28"/>
          <w:szCs w:val="28"/>
          <w:lang w:val="tt-RU"/>
        </w:rPr>
        <w:t xml:space="preserve"> 217</w:t>
      </w:r>
    </w:p>
    <w:p w:rsidR="001F0CE7" w:rsidRDefault="00A058A7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5424B" w:rsidRPr="00AA6791" w:rsidRDefault="0065424B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</w:p>
    <w:p w:rsidR="0065424B" w:rsidRPr="0065424B" w:rsidRDefault="0065424B" w:rsidP="006542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О бюджете муниципального образования Елабужский муниципальный район</w:t>
      </w:r>
    </w:p>
    <w:p w:rsidR="0065424B" w:rsidRPr="0065424B" w:rsidRDefault="0065424B" w:rsidP="006542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2018 год и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плановый период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годов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5424B" w:rsidRPr="0065424B" w:rsidRDefault="0065424B" w:rsidP="006542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24B" w:rsidRDefault="0065424B" w:rsidP="006542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В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Устав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муниципального образования Елабужского муниципального района, Положени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о бюджетном процессе в муниципальном образовании Елабужского муниципального района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4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Совет Елабужского муниципального района</w:t>
      </w:r>
    </w:p>
    <w:p w:rsidR="0065424B" w:rsidRPr="0065424B" w:rsidRDefault="0065424B" w:rsidP="006542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65424B" w:rsidRPr="0065424B" w:rsidRDefault="0065424B" w:rsidP="006542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65424B" w:rsidRPr="0065424B" w:rsidRDefault="0065424B" w:rsidP="0065424B">
      <w:pPr>
        <w:tabs>
          <w:tab w:val="left" w:pos="9540"/>
          <w:tab w:val="left" w:pos="99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Статья 1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1. Утвердить основные характеристики бюджет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муниципального образования Елабужский муниципальный район на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2018 (далее 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юджет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района)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: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1)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общий объем доходов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юджета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в сумме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1 516 505,2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тыс. рублей;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2)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общий объем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ходов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юджета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в сумме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1 516 505,2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тыс.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ублей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3) дефицит Бюджета района на 2018 год в сумме 0 тыс. рублей.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Утвердить основные характеристики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юджета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на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19 год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и на 2020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год: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1)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общий объем доходов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юджета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на 2019 год в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сумме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1 531 676,6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тыс.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ублей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и на 2020 год в сумме 1 546 741,9 тыс. рублей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2) общий объем расходов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юджета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района на 2019 год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в сумме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1 531 676,6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тыс. рублей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, в том числе условно утвержденные расходы в сумме 37 138,0 тыс. рублей, и на 2020 год в сумме 1 546 741,9 тыс. рублей, в том числе условно утвержденные расходы в сумме 74  927,7 тыс. рублей;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3) дефицит Бюджета района на 2019 год в сумме 0 тыс. рублей, на 2020 год в сумме 0 тыс. рублей.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3. Утвердить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источники финансирования дефицита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юджета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на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год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2019 и 2020 годов согласно приложению 1 к настоящему Решению.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Статья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1. У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 состоянию на 1 января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верхний предел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внутреннего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долга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размере 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тыс. рублей, в том числе верхний предел обязательств по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гарантиям 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размере 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тыс. рублей.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 состоянию на 1 января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год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верхний предел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внутреннего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долга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размере 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тыс. рублей, в том числе верхний предел обязательств по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ным гарантиям 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размере 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тыс.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ублей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 состоянию на 1 января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года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верхний предел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внутреннего долга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размере 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тыс. рублей, в том числе верхний предел обязательств по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ным гарантиям 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размере 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тыс.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ублей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Установить предельный объем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долга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Бюджета района:</w:t>
      </w:r>
    </w:p>
    <w:p w:rsidR="0065424B" w:rsidRPr="0065424B" w:rsidRDefault="0065424B" w:rsidP="0065424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в размере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0 тыс. р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ублей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24B" w:rsidRPr="0065424B" w:rsidRDefault="0065424B" w:rsidP="0065424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на 2019 год - в размере 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тыс. рублей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24B" w:rsidRPr="0065424B" w:rsidRDefault="0065424B" w:rsidP="0065424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на 2020 год - в размере 0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тыс. рублей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Статья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Учесть в Бюджете района прогнозируемые объемы доходов Бюджета района на 2018 год и на плановый период 2019 и 2020 годов согласно приложению 2 к настоящему Решению.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Статья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60</w:t>
      </w:r>
      <w:r w:rsidRPr="006542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Республики Татарстан у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твердить нормативы распределения доходов между бюджетами бюджетной системы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на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на плановый период 2019 и 2020 годов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согласно приложению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 настоящему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Статья 5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Установить, что в 201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году зачисление в Бюджет района части прибыли муниципальных унитарных предприятий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, остающейся после уплаты налогов и иных обязательных платежей по итогам 201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год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производится до 1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201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8 в размере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процентов от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прибыли.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Статья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1. Утвердить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еречень главных администраторов доходов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юджета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согласно приложению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 настоящему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Утвердить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еречень главных администраторов источников финансирования дефицита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юджета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согласно приложению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 настоящему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Статья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1. Утвердить ведомственную структуру расходов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юджета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на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201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9 и 2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согласно приложению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 настоящему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Утвердить распределение бюджетных ассигнований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Бюджета 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 разделам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подразделам, целевым статьям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(муниципальным программам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непрограммным направлениям деятельности), группам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вид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расходов классификации расходов бюджет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на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и на плановый период 2019 и 2020 годов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согласно приложению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 настоящему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Утвердить распределение бюджетных ассигнований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Бюджета 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 целевым статьям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(муниципальным программам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непрограммным направлениям деятельности), группам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вид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расходов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, разделам, подразделам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классификации расходов бюджет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на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и на плановый период 2019 и 2020 годов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согласно приложению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 настоящему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Утвердить общий объем бюджетных ассигнований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Бюджета района, направляемых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на исполнение публичных нормативных обязательств на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 в сумме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45 831,4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тыс. рублей, на 201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 в сумме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46 459,4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тыс. рублей и на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 в сумме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47 112,5 тыс. рублей.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Статья 8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 и физическим лицам – производителям товаров (работ, услуг), субвенции, финансовое обеспечение которых осуществляется за счет собственных доходов и источников финансирования дефицита Бюджета района, межбюджетные субсидии, иные межбюджетные трансферты, предусмотренные настоящим решением Совета района о бюджете района,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предоставляются в порядке, установленном Исполнительным комитетом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bCs/>
          <w:sz w:val="28"/>
          <w:szCs w:val="28"/>
        </w:rPr>
        <w:t>Статья 9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объем дотаций на выравнивание бюджетной обеспеченности поселений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с распределением согласно приложению 9 к настоящему Решению: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left="540"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на 2018 год в сумме 40 444,8 тыс. рублей;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left="540"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на 2019 год в сумме 42 123,8 тыс. рублей;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left="540" w:firstLine="594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на 2020 год в сумме 43 996,6 тыс. рублей.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bCs/>
          <w:sz w:val="28"/>
          <w:szCs w:val="28"/>
        </w:rPr>
        <w:t>Статья 10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Утвердить объем субвенций бюджетам поселений на реализацию полномочий по государственной регистрации актов гражданского состояния:</w:t>
      </w:r>
    </w:p>
    <w:p w:rsidR="0065424B" w:rsidRPr="0065424B" w:rsidRDefault="0065424B" w:rsidP="0065424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на 2018 год в сумме 64,0 тыс. рублей;</w:t>
      </w:r>
    </w:p>
    <w:p w:rsidR="0065424B" w:rsidRPr="0065424B" w:rsidRDefault="0065424B" w:rsidP="0065424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на 2019 год в сумме 64,0 тыс. рублей;</w:t>
      </w:r>
    </w:p>
    <w:p w:rsidR="0065424B" w:rsidRPr="0065424B" w:rsidRDefault="0065424B" w:rsidP="0065424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на 2020 год в сумме 64,0 тыс. рублей, с распределением согласно приложению 10 к настоящему Решению.</w:t>
      </w:r>
    </w:p>
    <w:p w:rsidR="0065424B" w:rsidRPr="0065424B" w:rsidRDefault="0065424B" w:rsidP="00654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Статья 11</w:t>
      </w:r>
    </w:p>
    <w:p w:rsidR="0065424B" w:rsidRPr="0065424B" w:rsidRDefault="0065424B" w:rsidP="00654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424B" w:rsidRPr="0065424B" w:rsidRDefault="0065424B" w:rsidP="0065424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на 2018 год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сумме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1 367,9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тыс.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ублей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24B" w:rsidRPr="0065424B" w:rsidRDefault="0065424B" w:rsidP="0065424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на 2019 год в сумме 1 382,8 тыс. рублей;</w:t>
      </w:r>
    </w:p>
    <w:p w:rsidR="0065424B" w:rsidRPr="0065424B" w:rsidRDefault="0065424B" w:rsidP="0065424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на 2020 год в сумме 1 433,9 тыс. рублей,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 распределением согласно приложению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 настоящему Решению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24B" w:rsidRPr="0065424B" w:rsidRDefault="0065424B" w:rsidP="0065424B">
      <w:pPr>
        <w:autoSpaceDE w:val="0"/>
        <w:autoSpaceDN w:val="0"/>
        <w:adjustRightInd w:val="0"/>
        <w:spacing w:after="0"/>
        <w:ind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Статья 12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Учесть объем межбюджетных трансфертов, передаваемых из бюджета городского поселения Елабуга в Бюджет района на осуществление части полномочий по решению вопросов местного значения: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- в соответствии с заключенными соглашениями по жилищно-коммунальному хозяйству на 2018 год в сумме 32 120,0 тыс. рублей; на 2019 год в сумме 32 120,0 тыс. рублей и на 2020 год в сумме 32 120,0 тыс. рублей;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lastRenderedPageBreak/>
        <w:t>- по культуре на 2018 год в сумме 77 181,8 тыс. рублей, на 2019 год в сумме 77 564,1 тыс. рублей и на 2020 год в сумме 77 952,9 тыс. рублей.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Статья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объем ассигнований муниципального Дорожного фонда </w:t>
      </w:r>
      <w:proofErr w:type="spellStart"/>
      <w:r w:rsidRPr="0065424B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района:</w:t>
      </w:r>
    </w:p>
    <w:p w:rsidR="0065424B" w:rsidRPr="0065424B" w:rsidRDefault="0065424B" w:rsidP="0065424B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 год в сумме 21 400,0 тыс. рублей;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2019 год в сумме 24 100,0 тыс. рублей;</w:t>
      </w:r>
    </w:p>
    <w:p w:rsidR="0065424B" w:rsidRPr="0065424B" w:rsidRDefault="0065424B" w:rsidP="006542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 год в сумме 25 300,0 тыс. рублей и направить их на реализацию мероприятий Программы дорожных работ на дорогах общего пользования </w:t>
      </w:r>
      <w:proofErr w:type="spellStart"/>
      <w:r w:rsidRPr="0065424B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на 2018, 2019 и 2020 годы соответственно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Статья 14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1. </w:t>
      </w:r>
      <w:proofErr w:type="gramStart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не вправе принимать в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году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и в плановом периоде 2019 и 2020 годов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решения, приводящие к увеличению численности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служащих и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работников муниципальных учреждений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за исключением принятия таких решений в связи с наделением органов местного самоуправления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новыми функциями или полномочиями, а также с вводом в эксплуатацию объектов</w:t>
      </w:r>
      <w:proofErr w:type="gram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Рекомендовать органам местного самоуправления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не принимать в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году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и в плановом периоде 2019 и 2020 годов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решений, приводящих к увеличению численности муниципальных служащих и работников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учреждений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Статья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Органы казначейства</w:t>
      </w:r>
      <w:r w:rsidRPr="006542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 xml:space="preserve"> Министерства финансов </w:t>
      </w:r>
      <w:r w:rsidRPr="006542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Республики Татарстан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осуществляют отдельные функции по исполнению Бюджета района в соответствии с заключенными соглашениями.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Статья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Остатки средств бюджета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01 января 2018 года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контрактов оплате в 201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году, направляются в 201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году на увеличение соответствующих бюджетных ассигнований на указанные цели в случае принятия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Исполнительным комитетом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соответствующего решения.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Статья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инансов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о-бюджетная палата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вправе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соответствии со статьей 93.2 Бюджетного кодекса Российской Федерации на основании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Исполнительного комитета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заключать мировые соглашения, устанавливающие условия урегулирования задолженности должников по денежным обязательствам перед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муниципальным районом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о предоставлении отсрочек, рассрочек исполнения обязательств, а также об уменьшении объема обязательств путем полного или частичного освобождения должников от уплаты задолженности по начисленным пеням и штрафам.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>Статья 18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>Настоящ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вступает в силу с 1 января 20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5424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года</w:t>
      </w: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официальному опубликованию в средствах массовой информации.</w:t>
      </w: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4B" w:rsidRPr="0065424B" w:rsidRDefault="0065424B" w:rsidP="006542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</w:t>
      </w:r>
      <w:proofErr w:type="spellStart"/>
      <w:r w:rsidRPr="0065424B">
        <w:rPr>
          <w:rFonts w:ascii="Times New Roman" w:eastAsia="Times New Roman" w:hAnsi="Times New Roman" w:cs="Times New Roman"/>
          <w:sz w:val="28"/>
          <w:szCs w:val="28"/>
        </w:rPr>
        <w:t>Г.Е.Емельянов</w:t>
      </w:r>
      <w:proofErr w:type="spellEnd"/>
    </w:p>
    <w:p w:rsidR="00517004" w:rsidRDefault="0051700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sectPr w:rsidR="00517004" w:rsidSect="005D52F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8E8"/>
    <w:multiLevelType w:val="multilevel"/>
    <w:tmpl w:val="800A7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01BB5"/>
    <w:multiLevelType w:val="hybridMultilevel"/>
    <w:tmpl w:val="5A9447CE"/>
    <w:lvl w:ilvl="0" w:tplc="A04C22AA">
      <w:start w:val="1"/>
      <w:numFmt w:val="decimal"/>
      <w:lvlText w:val="%1."/>
      <w:lvlJc w:val="left"/>
      <w:pPr>
        <w:ind w:left="2201" w:hanging="13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9E44E4C"/>
    <w:multiLevelType w:val="hybridMultilevel"/>
    <w:tmpl w:val="3ED4A780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593B"/>
    <w:multiLevelType w:val="multilevel"/>
    <w:tmpl w:val="D042286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5">
    <w:nsid w:val="7C080C6B"/>
    <w:multiLevelType w:val="multilevel"/>
    <w:tmpl w:val="1892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17004"/>
    <w:rsid w:val="00536F86"/>
    <w:rsid w:val="00593290"/>
    <w:rsid w:val="005A0440"/>
    <w:rsid w:val="005D52F3"/>
    <w:rsid w:val="005E0DAD"/>
    <w:rsid w:val="00614C8E"/>
    <w:rsid w:val="00626174"/>
    <w:rsid w:val="0065424B"/>
    <w:rsid w:val="006571A8"/>
    <w:rsid w:val="006B287E"/>
    <w:rsid w:val="006D15F8"/>
    <w:rsid w:val="0075574E"/>
    <w:rsid w:val="00764F77"/>
    <w:rsid w:val="00795093"/>
    <w:rsid w:val="007A71EA"/>
    <w:rsid w:val="00840937"/>
    <w:rsid w:val="008501E6"/>
    <w:rsid w:val="0086123F"/>
    <w:rsid w:val="00927C85"/>
    <w:rsid w:val="00937CC2"/>
    <w:rsid w:val="00963FD8"/>
    <w:rsid w:val="00971CDC"/>
    <w:rsid w:val="009926E7"/>
    <w:rsid w:val="00A058A7"/>
    <w:rsid w:val="00A96A47"/>
    <w:rsid w:val="00AA6791"/>
    <w:rsid w:val="00AF39A4"/>
    <w:rsid w:val="00B6078D"/>
    <w:rsid w:val="00C9144E"/>
    <w:rsid w:val="00D168BB"/>
    <w:rsid w:val="00D54CCC"/>
    <w:rsid w:val="00DF0A61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61194"/>
    <w:rsid w:val="00F73D79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F9E4-3703-49EC-BD3D-C2A4A3C3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3</cp:revision>
  <cp:lastPrinted>2015-12-17T11:59:00Z</cp:lastPrinted>
  <dcterms:created xsi:type="dcterms:W3CDTF">2017-12-14T14:28:00Z</dcterms:created>
  <dcterms:modified xsi:type="dcterms:W3CDTF">2017-12-15T11:25:00Z</dcterms:modified>
</cp:coreProperties>
</file>